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7E" w:rsidRPr="009D00AC" w:rsidRDefault="008D3B8D" w:rsidP="00FF11BA">
      <w:pPr>
        <w:jc w:val="center"/>
      </w:pPr>
      <w:bookmarkStart w:id="0" w:name="_GoBack"/>
      <w:bookmarkEnd w:id="0"/>
      <w:r w:rsidRPr="009D00AC">
        <w:rPr>
          <w:noProof/>
          <w:lang w:val="en-US"/>
        </w:rPr>
        <w:drawing>
          <wp:inline distT="0" distB="0" distL="0" distR="0">
            <wp:extent cx="749300" cy="817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E3" w:rsidRPr="006A6DF1" w:rsidRDefault="00354C73" w:rsidP="00696FE3">
      <w:pPr>
        <w:jc w:val="center"/>
        <w:rPr>
          <w:rFonts w:ascii="Times New Roman" w:hAnsi="Times New Roman" w:cs="Times New Roman"/>
          <w:sz w:val="24"/>
          <w:lang w:val="en-AU"/>
        </w:rPr>
      </w:pPr>
      <w:r w:rsidRPr="006A6DF1">
        <w:rPr>
          <w:rFonts w:ascii="Times New Roman" w:hAnsi="Times New Roman" w:cs="Times New Roman"/>
          <w:sz w:val="24"/>
          <w:lang w:val="en-AU"/>
        </w:rPr>
        <w:t>National Environment Service</w:t>
      </w:r>
    </w:p>
    <w:p w:rsidR="00696FE3" w:rsidRPr="006A6DF1" w:rsidRDefault="00696FE3" w:rsidP="00696FE3">
      <w:pPr>
        <w:jc w:val="center"/>
        <w:rPr>
          <w:rFonts w:ascii="Times New Roman" w:hAnsi="Times New Roman" w:cs="Times New Roman"/>
          <w:sz w:val="24"/>
          <w:lang w:val="en-AU"/>
        </w:rPr>
      </w:pPr>
      <w:r w:rsidRPr="006A6DF1">
        <w:rPr>
          <w:rFonts w:ascii="Times New Roman" w:hAnsi="Times New Roman" w:cs="Times New Roman"/>
          <w:sz w:val="24"/>
          <w:lang w:val="en-AU"/>
        </w:rPr>
        <w:t>GOVERNMENT OF THE COOK ISLANDS</w:t>
      </w:r>
    </w:p>
    <w:p w:rsidR="00696FE3" w:rsidRPr="006A6DF1" w:rsidRDefault="00696FE3" w:rsidP="00C076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lang w:val="en-AU"/>
        </w:rPr>
      </w:pPr>
      <w:r w:rsidRPr="006A6DF1">
        <w:rPr>
          <w:rFonts w:ascii="Times New Roman" w:hAnsi="Times New Roman" w:cs="Times New Roman"/>
          <w:sz w:val="24"/>
          <w:lang w:val="en-AU"/>
        </w:rPr>
        <w:t xml:space="preserve">PO Box </w:t>
      </w:r>
      <w:r w:rsidR="00354C73" w:rsidRPr="006A6DF1">
        <w:rPr>
          <w:rFonts w:ascii="Times New Roman" w:hAnsi="Times New Roman" w:cs="Times New Roman"/>
          <w:sz w:val="24"/>
          <w:lang w:val="en-AU"/>
        </w:rPr>
        <w:t>371,</w:t>
      </w:r>
      <w:r w:rsidRPr="006A6DF1">
        <w:rPr>
          <w:rFonts w:ascii="Times New Roman" w:hAnsi="Times New Roman" w:cs="Times New Roman"/>
          <w:sz w:val="24"/>
          <w:lang w:val="en-AU"/>
        </w:rPr>
        <w:t xml:space="preserve"> Rarotonga</w:t>
      </w:r>
      <w:r w:rsidR="00354C73" w:rsidRPr="006A6DF1">
        <w:rPr>
          <w:rFonts w:ascii="Times New Roman" w:hAnsi="Times New Roman" w:cs="Times New Roman"/>
          <w:sz w:val="24"/>
          <w:lang w:val="en-AU"/>
        </w:rPr>
        <w:t>,</w:t>
      </w:r>
      <w:r w:rsidRPr="006A6DF1">
        <w:rPr>
          <w:rFonts w:ascii="Times New Roman" w:hAnsi="Times New Roman" w:cs="Times New Roman"/>
          <w:sz w:val="24"/>
          <w:lang w:val="en-AU"/>
        </w:rPr>
        <w:t xml:space="preserve"> Cook Islands Phone (682)</w:t>
      </w:r>
      <w:r w:rsidR="00C1562B" w:rsidRPr="006A6DF1">
        <w:rPr>
          <w:rFonts w:ascii="Times New Roman" w:hAnsi="Times New Roman" w:cs="Times New Roman"/>
          <w:sz w:val="24"/>
          <w:lang w:val="en-AU"/>
        </w:rPr>
        <w:t xml:space="preserve"> </w:t>
      </w:r>
      <w:r w:rsidR="00354C73" w:rsidRPr="006A6DF1">
        <w:rPr>
          <w:rFonts w:ascii="Times New Roman" w:hAnsi="Times New Roman" w:cs="Times New Roman"/>
          <w:sz w:val="24"/>
          <w:lang w:val="en-AU"/>
        </w:rPr>
        <w:t xml:space="preserve">21256, </w:t>
      </w:r>
      <w:r w:rsidRPr="006A6DF1">
        <w:rPr>
          <w:rFonts w:ascii="Times New Roman" w:hAnsi="Times New Roman" w:cs="Times New Roman"/>
          <w:sz w:val="24"/>
          <w:lang w:val="en-AU"/>
        </w:rPr>
        <w:t>Fax (682)</w:t>
      </w:r>
      <w:r w:rsidR="004B7144" w:rsidRPr="006A6DF1">
        <w:rPr>
          <w:rFonts w:ascii="Times New Roman" w:hAnsi="Times New Roman" w:cs="Times New Roman"/>
          <w:sz w:val="24"/>
          <w:lang w:val="en-AU"/>
        </w:rPr>
        <w:t xml:space="preserve"> </w:t>
      </w:r>
      <w:r w:rsidR="00354C73" w:rsidRPr="006A6DF1">
        <w:rPr>
          <w:rFonts w:ascii="Times New Roman" w:hAnsi="Times New Roman" w:cs="Times New Roman"/>
          <w:sz w:val="24"/>
          <w:lang w:val="en-AU"/>
        </w:rPr>
        <w:t>22256,</w:t>
      </w:r>
      <w:r w:rsidRPr="006A6DF1">
        <w:rPr>
          <w:rFonts w:ascii="Times New Roman" w:hAnsi="Times New Roman" w:cs="Times New Roman"/>
          <w:sz w:val="24"/>
          <w:lang w:val="en-AU"/>
        </w:rPr>
        <w:t xml:space="preserve"> www.</w:t>
      </w:r>
      <w:r w:rsidR="00354C73" w:rsidRPr="006A6DF1">
        <w:rPr>
          <w:rFonts w:ascii="Times New Roman" w:hAnsi="Times New Roman" w:cs="Times New Roman"/>
          <w:sz w:val="24"/>
          <w:lang w:val="en-AU"/>
        </w:rPr>
        <w:t>environment</w:t>
      </w:r>
      <w:r w:rsidRPr="006A6DF1">
        <w:rPr>
          <w:rFonts w:ascii="Times New Roman" w:hAnsi="Times New Roman" w:cs="Times New Roman"/>
          <w:sz w:val="24"/>
          <w:lang w:val="en-AU"/>
        </w:rPr>
        <w:t>.gov.ck</w:t>
      </w:r>
    </w:p>
    <w:p w:rsidR="007960B7" w:rsidRPr="006A6DF1" w:rsidRDefault="007960B7" w:rsidP="00A62A9E">
      <w:pPr>
        <w:jc w:val="center"/>
        <w:rPr>
          <w:rFonts w:ascii="Times New Roman" w:hAnsi="Times New Roman" w:cs="Times New Roman"/>
          <w:sz w:val="24"/>
        </w:rPr>
      </w:pPr>
    </w:p>
    <w:p w:rsidR="0090737E" w:rsidRPr="006A6DF1" w:rsidRDefault="00F62396" w:rsidP="00C07642">
      <w:pPr>
        <w:pStyle w:val="Heading1"/>
        <w:shd w:val="clear" w:color="auto" w:fill="auto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</w:rPr>
        <w:t>JOB DESCRIPTION</w:t>
      </w:r>
    </w:p>
    <w:p w:rsidR="00E22A91" w:rsidRPr="006A6DF1" w:rsidRDefault="00E22A91" w:rsidP="00A62A9E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42"/>
        <w:gridCol w:w="7215"/>
      </w:tblGrid>
      <w:tr w:rsidR="00E270B6" w:rsidRPr="006A6DF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6A6DF1" w:rsidRDefault="0048402A" w:rsidP="00A6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Job</w:t>
            </w:r>
            <w:r w:rsidR="00E270B6" w:rsidRPr="006A6DF1">
              <w:rPr>
                <w:rFonts w:ascii="Times New Roman" w:hAnsi="Times New Roman" w:cs="Times New Roman"/>
                <w:b/>
                <w:sz w:val="24"/>
              </w:rPr>
              <w:t xml:space="preserve"> Title: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6A6DF1" w:rsidRDefault="00916DDD" w:rsidP="000873EE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 xml:space="preserve">Senior Environment Officer – </w:t>
            </w:r>
            <w:r w:rsidR="000873EE">
              <w:rPr>
                <w:rFonts w:ascii="Times New Roman" w:hAnsi="Times New Roman" w:cs="Times New Roman"/>
                <w:sz w:val="24"/>
              </w:rPr>
              <w:t>Monitoring</w:t>
            </w:r>
          </w:p>
        </w:tc>
      </w:tr>
      <w:tr w:rsidR="00E270B6" w:rsidRPr="006A6DF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6A6DF1" w:rsidRDefault="00E270B6" w:rsidP="00A6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Division: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6A6DF1" w:rsidRDefault="00354C73" w:rsidP="00916DDD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 xml:space="preserve">Advisory &amp; Compliance Division - </w:t>
            </w:r>
            <w:r w:rsidR="00916DDD" w:rsidRPr="006A6DF1">
              <w:rPr>
                <w:rFonts w:ascii="Times New Roman" w:hAnsi="Times New Roman" w:cs="Times New Roman"/>
                <w:sz w:val="24"/>
              </w:rPr>
              <w:t>Puna Akoako ete Arapaki Ture</w:t>
            </w:r>
          </w:p>
        </w:tc>
      </w:tr>
      <w:tr w:rsidR="00E270B6" w:rsidRPr="006A6DF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6A6DF1" w:rsidRDefault="00E270B6" w:rsidP="00A6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Responsible To: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2" w:rsidRPr="006A6DF1" w:rsidRDefault="00E94A42" w:rsidP="0061665F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Director</w:t>
            </w:r>
            <w:r w:rsidR="00354C73" w:rsidRPr="006A6D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6DF1">
              <w:rPr>
                <w:rFonts w:ascii="Times New Roman" w:hAnsi="Times New Roman" w:cs="Times New Roman"/>
                <w:sz w:val="24"/>
              </w:rPr>
              <w:t xml:space="preserve"> - National Environment Service</w:t>
            </w:r>
          </w:p>
          <w:p w:rsidR="00354C73" w:rsidRPr="006A6DF1" w:rsidRDefault="00354C73" w:rsidP="0061665F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Deputy Director</w:t>
            </w:r>
            <w:r w:rsidR="006A6DF1">
              <w:rPr>
                <w:rFonts w:ascii="Times New Roman" w:hAnsi="Times New Roman" w:cs="Times New Roman"/>
                <w:sz w:val="24"/>
              </w:rPr>
              <w:t xml:space="preserve"> – National Environment Service</w:t>
            </w:r>
          </w:p>
          <w:p w:rsidR="00E270B6" w:rsidRDefault="00E94A42" w:rsidP="006A6DF1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Manager</w:t>
            </w:r>
            <w:r w:rsidR="006A6DF1">
              <w:rPr>
                <w:rFonts w:ascii="Times New Roman" w:hAnsi="Times New Roman" w:cs="Times New Roman"/>
                <w:sz w:val="24"/>
              </w:rPr>
              <w:t xml:space="preserve"> – Advisory &amp; Compliance Division</w:t>
            </w:r>
          </w:p>
          <w:p w:rsidR="006A6DF1" w:rsidRPr="006A6DF1" w:rsidRDefault="006A6DF1" w:rsidP="006A6D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70B6" w:rsidRPr="006A6DF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6A6DF1" w:rsidRDefault="00E270B6" w:rsidP="00A6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Job Purpose: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Default="00E61343" w:rsidP="00A62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s</w:t>
            </w:r>
            <w:r w:rsidR="000873EE" w:rsidRPr="000873EE">
              <w:rPr>
                <w:rFonts w:ascii="Times New Roman" w:hAnsi="Times New Roman" w:cs="Times New Roman"/>
                <w:sz w:val="24"/>
              </w:rPr>
              <w:t>trengthen and improve the effective implementation of the Environment Act 2003 and its regulations</w:t>
            </w:r>
            <w:r w:rsidR="000873EE">
              <w:rPr>
                <w:rFonts w:ascii="Times New Roman" w:hAnsi="Times New Roman" w:cs="Times New Roman"/>
                <w:sz w:val="24"/>
              </w:rPr>
              <w:t>, and to p</w:t>
            </w:r>
            <w:r w:rsidR="000873EE" w:rsidRPr="000873EE">
              <w:rPr>
                <w:rFonts w:ascii="Times New Roman" w:hAnsi="Times New Roman" w:cs="Times New Roman"/>
                <w:sz w:val="24"/>
              </w:rPr>
              <w:t>rovide  sound  and  transparent  advice using the most appropriate and reliable scientific  and  technical  information relating to the modification of the Cook Islands environment</w:t>
            </w:r>
          </w:p>
          <w:p w:rsidR="000873EE" w:rsidRPr="006A6DF1" w:rsidRDefault="000873EE" w:rsidP="00A62A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BEC" w:rsidRPr="006A6DF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C" w:rsidRPr="006A6DF1" w:rsidRDefault="00A94398" w:rsidP="003714FD">
            <w:pPr>
              <w:pStyle w:val="Header"/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Job Band</w:t>
            </w:r>
            <w:r w:rsidR="00C1562B" w:rsidRPr="006A6DF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C" w:rsidRPr="006A6DF1" w:rsidRDefault="00040BEC" w:rsidP="00A62A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1C3" w:rsidRPr="006A6DF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Pr="006A6DF1" w:rsidRDefault="002E71C3" w:rsidP="002E71C3">
            <w:pPr>
              <w:pStyle w:val="Header"/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  <w:r w:rsidR="007C7C5C" w:rsidRPr="006A6DF1"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6A6DF1">
              <w:rPr>
                <w:rFonts w:ascii="Times New Roman" w:hAnsi="Times New Roman" w:cs="Times New Roman"/>
                <w:b/>
                <w:sz w:val="24"/>
              </w:rPr>
              <w:t>pdated: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Pr="006A6DF1" w:rsidRDefault="00E94A42" w:rsidP="00A62A9E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06 September 2017</w:t>
            </w:r>
          </w:p>
        </w:tc>
      </w:tr>
    </w:tbl>
    <w:p w:rsidR="00040BEC" w:rsidRPr="006A6DF1" w:rsidRDefault="00040BEC" w:rsidP="00040BEC">
      <w:pPr>
        <w:rPr>
          <w:rFonts w:ascii="Times New Roman" w:hAnsi="Times New Roman" w:cs="Times New Roman"/>
          <w:sz w:val="24"/>
        </w:rPr>
      </w:pPr>
    </w:p>
    <w:p w:rsidR="003A5153" w:rsidRPr="006A6DF1" w:rsidRDefault="007C7C5C" w:rsidP="004C5651">
      <w:pPr>
        <w:pStyle w:val="Heading2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AGENCY</w:t>
      </w:r>
      <w:r w:rsidR="00CE13D5" w:rsidRPr="006A6DF1">
        <w:rPr>
          <w:rFonts w:ascii="Times New Roman" w:hAnsi="Times New Roman" w:cs="Times New Roman"/>
          <w:sz w:val="24"/>
        </w:rPr>
        <w:t xml:space="preserve"> Vision</w:t>
      </w:r>
    </w:p>
    <w:p w:rsidR="00E94A42" w:rsidRPr="006A6DF1" w:rsidRDefault="00E94A42" w:rsidP="00E94A42">
      <w:pPr>
        <w:rPr>
          <w:rFonts w:ascii="Times New Roman" w:hAnsi="Times New Roman" w:cs="Times New Roman"/>
          <w:sz w:val="24"/>
        </w:rPr>
      </w:pPr>
    </w:p>
    <w:p w:rsidR="00E94A42" w:rsidRPr="006A6DF1" w:rsidRDefault="00E94A42" w:rsidP="00E94A42">
      <w:pPr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i/>
          <w:sz w:val="24"/>
        </w:rPr>
        <w:t>“Taporoporoia Te Tango o te Kuki Airani -</w:t>
      </w:r>
      <w:r w:rsidRPr="006A6DF1">
        <w:rPr>
          <w:rFonts w:ascii="Times New Roman" w:hAnsi="Times New Roman" w:cs="Times New Roman"/>
          <w:sz w:val="24"/>
        </w:rPr>
        <w:t xml:space="preserve"> A Clean, Green, Healthy and Sustainable Environment for all”.</w:t>
      </w:r>
    </w:p>
    <w:p w:rsidR="003A5153" w:rsidRPr="006A6DF1" w:rsidRDefault="00E94A42" w:rsidP="00E94A42">
      <w:pPr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 xml:space="preserve"> </w:t>
      </w:r>
    </w:p>
    <w:p w:rsidR="00124089" w:rsidRPr="006A6DF1" w:rsidRDefault="00124089" w:rsidP="00A62A9E">
      <w:pPr>
        <w:rPr>
          <w:rFonts w:ascii="Times New Roman" w:hAnsi="Times New Roman" w:cs="Times New Roman"/>
          <w:sz w:val="24"/>
        </w:rPr>
      </w:pPr>
    </w:p>
    <w:p w:rsidR="0042224C" w:rsidRPr="006A6DF1" w:rsidRDefault="0048402A" w:rsidP="0042224C">
      <w:pPr>
        <w:pStyle w:val="Heading2"/>
        <w:rPr>
          <w:rFonts w:ascii="Times New Roman" w:hAnsi="Times New Roman" w:cs="Times New Roman"/>
          <w:sz w:val="24"/>
        </w:rPr>
      </w:pPr>
      <w:bookmarkStart w:id="1" w:name="_Organisation_Chart"/>
      <w:bookmarkEnd w:id="1"/>
      <w:r w:rsidRPr="006A6DF1">
        <w:rPr>
          <w:rFonts w:ascii="Times New Roman" w:hAnsi="Times New Roman" w:cs="Times New Roman"/>
          <w:sz w:val="24"/>
        </w:rPr>
        <w:t>Organisation</w:t>
      </w:r>
      <w:r w:rsidR="00E92167" w:rsidRPr="006A6DF1">
        <w:rPr>
          <w:rFonts w:ascii="Times New Roman" w:hAnsi="Times New Roman" w:cs="Times New Roman"/>
          <w:sz w:val="24"/>
        </w:rPr>
        <w:t>AL STAFFING</w:t>
      </w:r>
      <w:r w:rsidRPr="006A6DF1">
        <w:rPr>
          <w:rFonts w:ascii="Times New Roman" w:hAnsi="Times New Roman" w:cs="Times New Roman"/>
          <w:sz w:val="24"/>
        </w:rPr>
        <w:t xml:space="preserve"> STRUCTURE</w:t>
      </w:r>
    </w:p>
    <w:p w:rsidR="0042224C" w:rsidRPr="006A6DF1" w:rsidRDefault="0042224C" w:rsidP="0042224C">
      <w:pPr>
        <w:tabs>
          <w:tab w:val="left" w:pos="9480"/>
        </w:tabs>
        <w:rPr>
          <w:rFonts w:ascii="Times New Roman" w:hAnsi="Times New Roman" w:cs="Times New Roman"/>
          <w:sz w:val="24"/>
        </w:rPr>
      </w:pPr>
    </w:p>
    <w:p w:rsidR="0042224C" w:rsidRPr="006A6DF1" w:rsidRDefault="00354C73" w:rsidP="00354C73">
      <w:pPr>
        <w:tabs>
          <w:tab w:val="left" w:pos="9480"/>
        </w:tabs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i/>
          <w:sz w:val="24"/>
        </w:rPr>
        <w:lastRenderedPageBreak/>
        <w:t>See Annex 1</w:t>
      </w:r>
    </w:p>
    <w:p w:rsidR="0042057B" w:rsidRPr="006A6DF1" w:rsidRDefault="0042057B">
      <w:pPr>
        <w:rPr>
          <w:rFonts w:ascii="Times New Roman" w:hAnsi="Times New Roman" w:cs="Times New Roman"/>
          <w:b/>
          <w:caps/>
          <w:color w:val="FFFFFF" w:themeColor="background1"/>
          <w:sz w:val="24"/>
        </w:rPr>
      </w:pPr>
      <w:r w:rsidRPr="006A6DF1">
        <w:rPr>
          <w:rFonts w:ascii="Times New Roman" w:hAnsi="Times New Roman" w:cs="Times New Roman"/>
          <w:sz w:val="24"/>
        </w:rPr>
        <w:br w:type="page"/>
      </w:r>
    </w:p>
    <w:p w:rsidR="00037360" w:rsidRPr="006A6DF1" w:rsidRDefault="001A56D2" w:rsidP="00037360">
      <w:pPr>
        <w:pStyle w:val="Heading2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lastRenderedPageBreak/>
        <w:t>KEY RESULT AREAS (KRA’s)/</w:t>
      </w:r>
      <w:r w:rsidR="00DB0086" w:rsidRPr="006A6DF1">
        <w:rPr>
          <w:rFonts w:ascii="Times New Roman" w:hAnsi="Times New Roman" w:cs="Times New Roman"/>
          <w:sz w:val="24"/>
        </w:rPr>
        <w:t>Outputs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3"/>
        <w:gridCol w:w="4574"/>
      </w:tblGrid>
      <w:tr w:rsidR="00C1562B" w:rsidRPr="006A6DF1" w:rsidTr="00622560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562B" w:rsidRPr="006A6DF1" w:rsidRDefault="001A56D2" w:rsidP="00CA65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KRAs</w:t>
            </w:r>
            <w:r w:rsidR="00C1562B" w:rsidRPr="006A6D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A65D5" w:rsidRPr="006A6D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for </w:t>
            </w:r>
            <w:r w:rsidR="00B13A9C" w:rsidRPr="006A6DF1">
              <w:rPr>
                <w:rFonts w:ascii="Times New Roman" w:hAnsi="Times New Roman" w:cs="Times New Roman"/>
                <w:b/>
                <w:sz w:val="24"/>
              </w:rPr>
              <w:t>this position: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562B" w:rsidRPr="006A6DF1" w:rsidRDefault="00CA65D5" w:rsidP="0048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Key Performance I</w:t>
            </w:r>
            <w:r w:rsidR="00C1562B" w:rsidRPr="006A6DF1">
              <w:rPr>
                <w:rFonts w:ascii="Times New Roman" w:hAnsi="Times New Roman" w:cs="Times New Roman"/>
                <w:b/>
                <w:sz w:val="24"/>
              </w:rPr>
              <w:t>ndicators</w:t>
            </w:r>
            <w:r w:rsidR="00B13A9C" w:rsidRPr="006A6DF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1562B" w:rsidRPr="006A6DF1" w:rsidTr="00622560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Pr="006A6DF1" w:rsidRDefault="000873EE" w:rsidP="001A56D2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0873EE">
              <w:rPr>
                <w:rFonts w:ascii="Times New Roman" w:hAnsi="Times New Roman" w:cs="Times New Roman"/>
                <w:spacing w:val="-2"/>
                <w:sz w:val="24"/>
              </w:rPr>
              <w:t xml:space="preserve">Improve implementation of the Environment Act and regulations. 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60" w:rsidRPr="006A6DF1" w:rsidRDefault="00E61343" w:rsidP="008F6318">
            <w:pPr>
              <w:rPr>
                <w:rFonts w:ascii="Times New Roman" w:hAnsi="Times New Roman" w:cs="Times New Roman"/>
                <w:sz w:val="24"/>
              </w:rPr>
            </w:pPr>
            <w:r w:rsidRPr="00E61343">
              <w:rPr>
                <w:rFonts w:ascii="Times New Roman" w:hAnsi="Times New Roman" w:cs="Times New Roman"/>
                <w:sz w:val="24"/>
              </w:rPr>
              <w:t>Implementation of capacity building in accordance with training schedule</w:t>
            </w:r>
          </w:p>
        </w:tc>
      </w:tr>
      <w:tr w:rsidR="00C1562B" w:rsidRPr="006A6DF1" w:rsidTr="00622560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Pr="006A6DF1" w:rsidRDefault="000873EE" w:rsidP="008F6318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0873EE">
              <w:rPr>
                <w:rFonts w:ascii="Times New Roman" w:hAnsi="Times New Roman" w:cs="Times New Roman"/>
                <w:spacing w:val="-2"/>
                <w:sz w:val="24"/>
              </w:rPr>
              <w:t>Strengthen legislative framework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43" w:rsidRPr="00E61343" w:rsidRDefault="00E61343" w:rsidP="00E61343">
            <w:pPr>
              <w:rPr>
                <w:rFonts w:ascii="Times New Roman" w:hAnsi="Times New Roman" w:cs="Times New Roman"/>
                <w:sz w:val="24"/>
              </w:rPr>
            </w:pPr>
            <w:r w:rsidRPr="00E61343">
              <w:rPr>
                <w:rFonts w:ascii="Times New Roman" w:hAnsi="Times New Roman" w:cs="Times New Roman"/>
                <w:sz w:val="24"/>
              </w:rPr>
              <w:t xml:space="preserve">Capacity building of Environment staff and Island Environment Authorities </w:t>
            </w:r>
          </w:p>
          <w:p w:rsidR="00622560" w:rsidRPr="006A6DF1" w:rsidRDefault="00E61343" w:rsidP="00E61343">
            <w:pPr>
              <w:rPr>
                <w:rFonts w:ascii="Times New Roman" w:hAnsi="Times New Roman" w:cs="Times New Roman"/>
                <w:sz w:val="24"/>
              </w:rPr>
            </w:pPr>
            <w:r w:rsidRPr="00E61343">
              <w:rPr>
                <w:rFonts w:ascii="Times New Roman" w:hAnsi="Times New Roman" w:cs="Times New Roman"/>
                <w:sz w:val="24"/>
              </w:rPr>
              <w:t>Compliance Manual updated</w:t>
            </w:r>
          </w:p>
        </w:tc>
      </w:tr>
      <w:tr w:rsidR="008F6318" w:rsidRPr="006A6DF1" w:rsidTr="00622560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18" w:rsidRPr="006A6DF1" w:rsidRDefault="00E61343" w:rsidP="008F6318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E61343">
              <w:rPr>
                <w:rFonts w:ascii="Times New Roman" w:hAnsi="Times New Roman" w:cs="Times New Roman"/>
                <w:spacing w:val="-2"/>
                <w:sz w:val="24"/>
              </w:rPr>
              <w:t>Sound advice provided to clients and  general  public  on development proposals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60" w:rsidRPr="006A6DF1" w:rsidRDefault="00E61343" w:rsidP="00622560">
            <w:pPr>
              <w:rPr>
                <w:rFonts w:ascii="Times New Roman" w:hAnsi="Times New Roman" w:cs="Times New Roman"/>
                <w:sz w:val="24"/>
              </w:rPr>
            </w:pPr>
            <w:r w:rsidRPr="00E61343">
              <w:rPr>
                <w:rFonts w:ascii="Times New Roman" w:hAnsi="Times New Roman" w:cs="Times New Roman"/>
                <w:sz w:val="24"/>
              </w:rPr>
              <w:t>Implementation of Puna Akoako e te Arapaki Ture  relevant components of NES communication strategy</w:t>
            </w:r>
          </w:p>
        </w:tc>
      </w:tr>
      <w:tr w:rsidR="008F6318" w:rsidRPr="006A6DF1" w:rsidTr="00622560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18" w:rsidRPr="006A6DF1" w:rsidRDefault="00E61343" w:rsidP="008F6318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E61343">
              <w:rPr>
                <w:rFonts w:ascii="Times New Roman" w:hAnsi="Times New Roman" w:cs="Times New Roman"/>
                <w:spacing w:val="-2"/>
                <w:sz w:val="24"/>
              </w:rPr>
              <w:t>Information management system established for permits and consents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18" w:rsidRPr="006A6DF1" w:rsidRDefault="00E61343" w:rsidP="00B13A9C">
            <w:pPr>
              <w:rPr>
                <w:rFonts w:ascii="Times New Roman" w:hAnsi="Times New Roman" w:cs="Times New Roman"/>
                <w:sz w:val="24"/>
              </w:rPr>
            </w:pPr>
            <w:r w:rsidRPr="00E61343">
              <w:rPr>
                <w:rFonts w:ascii="Times New Roman" w:hAnsi="Times New Roman" w:cs="Times New Roman"/>
                <w:sz w:val="24"/>
              </w:rPr>
              <w:t>Progress on revision of Permits and Consents database and integrated with GIS platform.</w:t>
            </w:r>
          </w:p>
        </w:tc>
      </w:tr>
    </w:tbl>
    <w:p w:rsidR="0048402A" w:rsidRPr="006A6DF1" w:rsidRDefault="0048402A" w:rsidP="00037360">
      <w:pPr>
        <w:contextualSpacing/>
        <w:rPr>
          <w:rFonts w:ascii="Times New Roman" w:hAnsi="Times New Roman" w:cs="Times New Roman"/>
          <w:sz w:val="24"/>
        </w:rPr>
      </w:pPr>
    </w:p>
    <w:p w:rsidR="00C1562B" w:rsidRPr="006A6DF1" w:rsidRDefault="00C1562B" w:rsidP="00037360">
      <w:pPr>
        <w:contextualSpacing/>
        <w:rPr>
          <w:rFonts w:ascii="Times New Roman" w:hAnsi="Times New Roman" w:cs="Times New Roman"/>
          <w:sz w:val="24"/>
        </w:rPr>
      </w:pPr>
    </w:p>
    <w:p w:rsidR="009D5A43" w:rsidRPr="006A6DF1" w:rsidRDefault="009D5A43" w:rsidP="009D5A43">
      <w:pPr>
        <w:pStyle w:val="Heading2"/>
        <w:rPr>
          <w:rFonts w:ascii="Times New Roman" w:hAnsi="Times New Roman" w:cs="Times New Roman"/>
          <w:sz w:val="24"/>
          <w:bdr w:val="single" w:sz="4" w:space="0" w:color="auto"/>
        </w:rPr>
      </w:pPr>
      <w:r w:rsidRPr="006A6DF1">
        <w:rPr>
          <w:rFonts w:ascii="Times New Roman" w:hAnsi="Times New Roman" w:cs="Times New Roman"/>
          <w:sz w:val="24"/>
        </w:rPr>
        <w:t>Work Complexity</w:t>
      </w:r>
    </w:p>
    <w:tbl>
      <w:tblPr>
        <w:tblpPr w:leftFromText="180" w:rightFromText="180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9903"/>
      </w:tblGrid>
      <w:tr w:rsidR="009D5A43" w:rsidRPr="006A6DF1" w:rsidTr="00C1562B">
        <w:tc>
          <w:tcPr>
            <w:tcW w:w="5000" w:type="pct"/>
            <w:gridSpan w:val="2"/>
          </w:tcPr>
          <w:p w:rsidR="009D5A43" w:rsidRPr="006A6DF1" w:rsidRDefault="00E92167" w:rsidP="00EF38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A6DF1">
              <w:rPr>
                <w:rFonts w:ascii="Times New Roman" w:hAnsi="Times New Roman" w:cs="Times New Roman"/>
                <w:i/>
                <w:sz w:val="24"/>
              </w:rPr>
              <w:t>Indicate m</w:t>
            </w:r>
            <w:r w:rsidR="009D5A43" w:rsidRPr="006A6DF1">
              <w:rPr>
                <w:rFonts w:ascii="Times New Roman" w:hAnsi="Times New Roman" w:cs="Times New Roman"/>
                <w:i/>
                <w:sz w:val="24"/>
              </w:rPr>
              <w:t>ost challenging</w:t>
            </w:r>
            <w:r w:rsidR="007C7C5C" w:rsidRPr="006A6DF1">
              <w:rPr>
                <w:rFonts w:ascii="Times New Roman" w:hAnsi="Times New Roman" w:cs="Times New Roman"/>
                <w:i/>
                <w:sz w:val="24"/>
              </w:rPr>
              <w:t xml:space="preserve"> problem solving</w:t>
            </w:r>
            <w:r w:rsidR="009D5A43" w:rsidRPr="006A6DF1">
              <w:rPr>
                <w:rFonts w:ascii="Times New Roman" w:hAnsi="Times New Roman" w:cs="Times New Roman"/>
                <w:i/>
                <w:sz w:val="24"/>
              </w:rPr>
              <w:t xml:space="preserve"> duties typically undertaken</w:t>
            </w:r>
            <w:r w:rsidR="002E71C3" w:rsidRPr="006A6DF1">
              <w:rPr>
                <w:rFonts w:ascii="Times New Roman" w:hAnsi="Times New Roman" w:cs="Times New Roman"/>
                <w:i/>
                <w:sz w:val="24"/>
              </w:rPr>
              <w:t xml:space="preserve"> (3-4 examples)</w:t>
            </w:r>
            <w:r w:rsidR="009D5A43" w:rsidRPr="006A6DF1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</w:tr>
      <w:tr w:rsidR="009D5A43" w:rsidRPr="006A6DF1" w:rsidTr="00C1562B">
        <w:tc>
          <w:tcPr>
            <w:tcW w:w="265" w:type="pct"/>
          </w:tcPr>
          <w:p w:rsidR="009D5A43" w:rsidRPr="006A6DF1" w:rsidRDefault="009D5A43" w:rsidP="00EF3869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35" w:type="pct"/>
          </w:tcPr>
          <w:p w:rsidR="009D5A43" w:rsidRPr="006A6DF1" w:rsidRDefault="00354C73" w:rsidP="00EF386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Actively implement</w:t>
            </w:r>
            <w:r w:rsidR="00B673B6" w:rsidRPr="006A6DF1">
              <w:rPr>
                <w:rFonts w:ascii="Times New Roman" w:hAnsi="Times New Roman" w:cs="Times New Roman"/>
                <w:sz w:val="24"/>
              </w:rPr>
              <w:t>ing</w:t>
            </w:r>
            <w:r w:rsidRPr="006A6DF1">
              <w:rPr>
                <w:rFonts w:ascii="Times New Roman" w:hAnsi="Times New Roman" w:cs="Times New Roman"/>
                <w:sz w:val="24"/>
              </w:rPr>
              <w:t xml:space="preserve"> workplans with minimal supervision and in collaboration with the Advisory &amp; Compliance Manager</w:t>
            </w:r>
            <w:r w:rsidR="00780728" w:rsidRPr="006A6DF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5A43" w:rsidRPr="006A6DF1" w:rsidTr="00C1562B">
        <w:tc>
          <w:tcPr>
            <w:tcW w:w="265" w:type="pct"/>
          </w:tcPr>
          <w:p w:rsidR="009D5A43" w:rsidRPr="006A6DF1" w:rsidRDefault="009D5A43" w:rsidP="00EF3869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35" w:type="pct"/>
          </w:tcPr>
          <w:p w:rsidR="009D5A43" w:rsidRPr="006A6DF1" w:rsidRDefault="00354C73" w:rsidP="007C7C5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 xml:space="preserve">Managing multiple tasks </w:t>
            </w:r>
            <w:r w:rsidR="004900D5" w:rsidRPr="006A6DF1">
              <w:rPr>
                <w:rFonts w:ascii="Times New Roman" w:hAnsi="Times New Roman" w:cs="Times New Roman"/>
                <w:sz w:val="24"/>
              </w:rPr>
              <w:t xml:space="preserve">at all times given the complexity of </w:t>
            </w:r>
            <w:r w:rsidRPr="006A6DF1">
              <w:rPr>
                <w:rFonts w:ascii="Times New Roman" w:hAnsi="Times New Roman" w:cs="Times New Roman"/>
                <w:sz w:val="24"/>
              </w:rPr>
              <w:t>w</w:t>
            </w:r>
            <w:r w:rsidR="004900D5" w:rsidRPr="006A6DF1">
              <w:rPr>
                <w:rFonts w:ascii="Times New Roman" w:hAnsi="Times New Roman" w:cs="Times New Roman"/>
                <w:sz w:val="24"/>
              </w:rPr>
              <w:t>orks w</w:t>
            </w:r>
            <w:r w:rsidRPr="006A6DF1">
              <w:rPr>
                <w:rFonts w:ascii="Times New Roman" w:hAnsi="Times New Roman" w:cs="Times New Roman"/>
                <w:sz w:val="24"/>
              </w:rPr>
              <w:t xml:space="preserve">ithin the Compliance &amp; Advisory </w:t>
            </w:r>
            <w:r w:rsidR="004900D5" w:rsidRPr="006A6DF1">
              <w:rPr>
                <w:rFonts w:ascii="Times New Roman" w:hAnsi="Times New Roman" w:cs="Times New Roman"/>
                <w:sz w:val="24"/>
              </w:rPr>
              <w:t>division</w:t>
            </w:r>
            <w:r w:rsidR="00780728" w:rsidRPr="006A6DF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5A43" w:rsidRPr="006A6DF1" w:rsidTr="00C1562B">
        <w:tc>
          <w:tcPr>
            <w:tcW w:w="265" w:type="pct"/>
          </w:tcPr>
          <w:p w:rsidR="009D5A43" w:rsidRPr="006A6DF1" w:rsidRDefault="009D5A43" w:rsidP="00EF3869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35" w:type="pct"/>
          </w:tcPr>
          <w:p w:rsidR="009D5A43" w:rsidRPr="006A6DF1" w:rsidRDefault="009C165A" w:rsidP="00E6134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Interactions with environmental consultants and </w:t>
            </w:r>
            <w:r w:rsidR="00E61343">
              <w:rPr>
                <w:rFonts w:ascii="Times New Roman" w:hAnsi="Times New Roman" w:cs="Times New Roman"/>
                <w:sz w:val="24"/>
              </w:rPr>
              <w:t>engineers</w:t>
            </w:r>
            <w:r w:rsidR="00780728" w:rsidRPr="006A6DF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D5A43" w:rsidRPr="006A6DF1" w:rsidRDefault="009D5A43" w:rsidP="009D5A43">
      <w:pPr>
        <w:pStyle w:val="BodyText"/>
        <w:rPr>
          <w:rFonts w:ascii="Times New Roman" w:hAnsi="Times New Roman" w:cs="Times New Roman"/>
          <w:sz w:val="24"/>
          <w:lang w:val="en-GB"/>
        </w:rPr>
      </w:pPr>
    </w:p>
    <w:p w:rsidR="00C1562B" w:rsidRPr="006A6DF1" w:rsidRDefault="00C1562B" w:rsidP="009D5A43">
      <w:pPr>
        <w:pStyle w:val="BodyText"/>
        <w:rPr>
          <w:rFonts w:ascii="Times New Roman" w:hAnsi="Times New Roman" w:cs="Times New Roman"/>
          <w:sz w:val="24"/>
          <w:lang w:val="en-GB"/>
        </w:rPr>
      </w:pPr>
    </w:p>
    <w:p w:rsidR="009D5A43" w:rsidRPr="006A6DF1" w:rsidRDefault="009D5A43" w:rsidP="009D5A43">
      <w:pPr>
        <w:pStyle w:val="Heading2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Authority</w:t>
      </w:r>
    </w:p>
    <w:p w:rsidR="009D5A43" w:rsidRPr="006A6DF1" w:rsidRDefault="009D5A43" w:rsidP="009D5A43">
      <w:pPr>
        <w:jc w:val="both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Authority levels expressed in terms of routine expenditure, granting loans, and recruiting and dismissing staff. (</w:t>
      </w:r>
      <w:r w:rsidRPr="006A6DF1">
        <w:rPr>
          <w:rFonts w:ascii="Times New Roman" w:hAnsi="Times New Roman" w:cs="Times New Roman"/>
          <w:i/>
          <w:sz w:val="24"/>
        </w:rPr>
        <w:t>Explain the authority if any</w:t>
      </w:r>
      <w:r w:rsidRPr="006A6DF1">
        <w:rPr>
          <w:rFonts w:ascii="Times New Roman" w:hAnsi="Times New Roman" w:cs="Times New Roman"/>
          <w:sz w:val="24"/>
        </w:rPr>
        <w:t xml:space="preserve">) </w:t>
      </w:r>
    </w:p>
    <w:p w:rsidR="009D5A43" w:rsidRPr="006A6DF1" w:rsidRDefault="009D5A43" w:rsidP="009D5A43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8502"/>
      </w:tblGrid>
      <w:tr w:rsidR="009D5A43" w:rsidRPr="006A6DF1" w:rsidTr="00780728">
        <w:trPr>
          <w:trHeight w:val="415"/>
        </w:trPr>
        <w:tc>
          <w:tcPr>
            <w:tcW w:w="935" w:type="pct"/>
          </w:tcPr>
          <w:p w:rsidR="009D5A43" w:rsidRPr="006A6DF1" w:rsidRDefault="009D5A43" w:rsidP="00EF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Financial</w:t>
            </w:r>
          </w:p>
        </w:tc>
        <w:tc>
          <w:tcPr>
            <w:tcW w:w="4065" w:type="pct"/>
            <w:shd w:val="clear" w:color="auto" w:fill="auto"/>
          </w:tcPr>
          <w:p w:rsidR="009D5A43" w:rsidRPr="006A6DF1" w:rsidRDefault="00E61343" w:rsidP="00E6134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9D5A43" w:rsidRPr="006A6DF1" w:rsidTr="00CA65D5">
        <w:trPr>
          <w:trHeight w:val="399"/>
        </w:trPr>
        <w:tc>
          <w:tcPr>
            <w:tcW w:w="935" w:type="pct"/>
          </w:tcPr>
          <w:p w:rsidR="009D5A43" w:rsidRPr="006A6DF1" w:rsidRDefault="009D5A43" w:rsidP="00EF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Staff</w:t>
            </w:r>
          </w:p>
        </w:tc>
        <w:tc>
          <w:tcPr>
            <w:tcW w:w="4065" w:type="pct"/>
          </w:tcPr>
          <w:p w:rsidR="009D5A43" w:rsidRPr="006A6DF1" w:rsidRDefault="00780728" w:rsidP="00780728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NIL responsibility for recruiting, dismissal and managing performance.</w:t>
            </w:r>
          </w:p>
        </w:tc>
      </w:tr>
      <w:tr w:rsidR="009D5A43" w:rsidRPr="006A6DF1" w:rsidTr="00780728">
        <w:trPr>
          <w:trHeight w:val="415"/>
        </w:trPr>
        <w:tc>
          <w:tcPr>
            <w:tcW w:w="935" w:type="pct"/>
          </w:tcPr>
          <w:p w:rsidR="009D5A43" w:rsidRPr="006A6DF1" w:rsidRDefault="009D5A43" w:rsidP="00EF38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Contractual</w:t>
            </w:r>
          </w:p>
        </w:tc>
        <w:tc>
          <w:tcPr>
            <w:tcW w:w="4065" w:type="pct"/>
            <w:shd w:val="clear" w:color="auto" w:fill="auto"/>
          </w:tcPr>
          <w:p w:rsidR="009D5A43" w:rsidRPr="006A6DF1" w:rsidRDefault="00780728" w:rsidP="007352B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</w:tbl>
    <w:p w:rsidR="009D5A43" w:rsidRPr="006A6DF1" w:rsidRDefault="009D5A43" w:rsidP="009D5A43">
      <w:pPr>
        <w:rPr>
          <w:rFonts w:ascii="Times New Roman" w:hAnsi="Times New Roman" w:cs="Times New Roman"/>
          <w:sz w:val="24"/>
        </w:rPr>
      </w:pPr>
    </w:p>
    <w:p w:rsidR="00075971" w:rsidRPr="006A6DF1" w:rsidRDefault="00075971">
      <w:pPr>
        <w:rPr>
          <w:rFonts w:ascii="Times New Roman" w:hAnsi="Times New Roman" w:cs="Times New Roman"/>
          <w:b/>
          <w:caps/>
          <w:color w:val="FFFFFF" w:themeColor="background1"/>
          <w:sz w:val="24"/>
        </w:rPr>
      </w:pPr>
      <w:bookmarkStart w:id="2" w:name="_ORGANISATION_CHART:"/>
      <w:bookmarkEnd w:id="2"/>
    </w:p>
    <w:p w:rsidR="0042224C" w:rsidRPr="006A6DF1" w:rsidRDefault="0042224C" w:rsidP="0042224C">
      <w:pPr>
        <w:pStyle w:val="Heading2"/>
        <w:rPr>
          <w:rFonts w:ascii="Times New Roman" w:hAnsi="Times New Roman" w:cs="Times New Roman"/>
          <w:sz w:val="24"/>
          <w:bdr w:val="single" w:sz="4" w:space="0" w:color="auto"/>
        </w:rPr>
      </w:pPr>
      <w:r w:rsidRPr="006A6DF1">
        <w:rPr>
          <w:rFonts w:ascii="Times New Roman" w:hAnsi="Times New Roman" w:cs="Times New Roman"/>
          <w:sz w:val="24"/>
        </w:rPr>
        <w:t>Functional Relationships</w:t>
      </w:r>
    </w:p>
    <w:p w:rsidR="0042224C" w:rsidRPr="006A6DF1" w:rsidRDefault="0042224C" w:rsidP="0042224C">
      <w:pPr>
        <w:jc w:val="both"/>
        <w:rPr>
          <w:rFonts w:ascii="Times New Roman" w:hAnsi="Times New Roman" w:cs="Times New Roman"/>
          <w:i/>
          <w:sz w:val="24"/>
        </w:rPr>
      </w:pPr>
      <w:r w:rsidRPr="006A6DF1">
        <w:rPr>
          <w:rFonts w:ascii="Times New Roman" w:hAnsi="Times New Roman" w:cs="Times New Roman"/>
          <w:sz w:val="24"/>
        </w:rPr>
        <w:lastRenderedPageBreak/>
        <w:t>The requirement for human relations skills in dealing with other personnel and external contacts.</w:t>
      </w:r>
      <w:r w:rsidRPr="006A6DF1">
        <w:rPr>
          <w:rFonts w:ascii="Times New Roman" w:hAnsi="Times New Roman" w:cs="Times New Roman"/>
          <w:i/>
          <w:sz w:val="24"/>
        </w:rPr>
        <w:t xml:space="preserve"> (List the external and internal types of functional relationships)</w:t>
      </w:r>
    </w:p>
    <w:p w:rsidR="0042224C" w:rsidRPr="006A6DF1" w:rsidRDefault="0042224C" w:rsidP="0042224C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5"/>
        <w:gridCol w:w="3273"/>
        <w:gridCol w:w="1964"/>
        <w:gridCol w:w="3265"/>
      </w:tblGrid>
      <w:tr w:rsidR="009C165A" w:rsidRPr="006A6DF1" w:rsidTr="0090385F">
        <w:trPr>
          <w:trHeight w:val="47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6A6DF1" w:rsidRDefault="00FB6B73">
            <w:pPr>
              <w:pStyle w:val="Heading5"/>
              <w:rPr>
                <w:rFonts w:ascii="Times New Roman" w:hAnsi="Times New Roman" w:cs="Times New Roman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i w:val="0"/>
                <w:sz w:val="24"/>
                <w:lang w:val="en-NZ"/>
              </w:rPr>
              <w:t>Internal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6A6DF1" w:rsidRDefault="00FB6B73">
            <w:pPr>
              <w:pStyle w:val="Heading5"/>
              <w:rPr>
                <w:rFonts w:ascii="Times New Roman" w:hAnsi="Times New Roman" w:cs="Times New Roman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i w:val="0"/>
                <w:sz w:val="24"/>
                <w:lang w:val="en-NZ"/>
              </w:rPr>
              <w:t>Nature of Contact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6A6DF1" w:rsidRDefault="00FB6B73">
            <w:pPr>
              <w:pStyle w:val="Heading5"/>
              <w:rPr>
                <w:rFonts w:ascii="Times New Roman" w:hAnsi="Times New Roman" w:cs="Times New Roman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i w:val="0"/>
                <w:sz w:val="24"/>
                <w:lang w:val="en-NZ"/>
              </w:rPr>
              <w:t>External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6A6DF1" w:rsidRDefault="00FB6B73">
            <w:pPr>
              <w:pStyle w:val="Heading5"/>
              <w:rPr>
                <w:rFonts w:ascii="Times New Roman" w:hAnsi="Times New Roman" w:cs="Times New Roman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i w:val="0"/>
                <w:sz w:val="24"/>
                <w:lang w:val="en-NZ"/>
              </w:rPr>
              <w:t>Nature of Contact</w:t>
            </w:r>
          </w:p>
        </w:tc>
      </w:tr>
      <w:tr w:rsidR="009C165A" w:rsidRPr="006A6DF1" w:rsidTr="009C165A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6A6DF1" w:rsidRDefault="00065619" w:rsidP="0094355E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Director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9" w:rsidRPr="006A6DF1" w:rsidRDefault="009C165A" w:rsidP="00D41FFB">
            <w:pPr>
              <w:rPr>
                <w:rFonts w:ascii="Times New Roman" w:hAnsi="Times New Roman" w:cs="Times New Roman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lang w:val="en-NZ"/>
              </w:rPr>
              <w:t>High</w:t>
            </w:r>
            <w:r w:rsidR="00065619" w:rsidRPr="006A6DF1">
              <w:rPr>
                <w:rFonts w:ascii="Times New Roman" w:hAnsi="Times New Roman" w:cs="Times New Roman"/>
                <w:sz w:val="24"/>
                <w:lang w:val="en-NZ"/>
              </w:rPr>
              <w:t xml:space="preserve"> </w:t>
            </w:r>
            <w:r w:rsidR="0090385F" w:rsidRPr="006A6DF1">
              <w:rPr>
                <w:rFonts w:ascii="Times New Roman" w:hAnsi="Times New Roman" w:cs="Times New Roman"/>
                <w:sz w:val="24"/>
                <w:lang w:val="en-NZ"/>
              </w:rPr>
              <w:t>–</w:t>
            </w:r>
            <w:r w:rsidR="00065619" w:rsidRPr="006A6DF1">
              <w:rPr>
                <w:rFonts w:ascii="Times New Roman" w:hAnsi="Times New Roman" w:cs="Times New Roman"/>
                <w:sz w:val="24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NZ"/>
              </w:rPr>
              <w:t>Indirect</w:t>
            </w:r>
            <w:r w:rsidR="0090385F" w:rsidRPr="006A6DF1">
              <w:rPr>
                <w:rFonts w:ascii="Times New Roman" w:hAnsi="Times New Roman" w:cs="Times New Roman"/>
                <w:sz w:val="24"/>
                <w:lang w:val="en-NZ"/>
              </w:rPr>
              <w:t xml:space="preserve"> </w:t>
            </w:r>
            <w:r w:rsidR="00065619" w:rsidRPr="006A6DF1">
              <w:rPr>
                <w:rFonts w:ascii="Times New Roman" w:hAnsi="Times New Roman" w:cs="Times New Roman"/>
                <w:sz w:val="24"/>
                <w:lang w:val="en-NZ"/>
              </w:rPr>
              <w:t>Reporting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6A6DF1" w:rsidRDefault="009C165A" w:rsidP="0090385F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Community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6A6DF1" w:rsidRDefault="0090385F" w:rsidP="009C165A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Routine</w:t>
            </w:r>
            <w:r w:rsidR="002D711D"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: </w:t>
            </w:r>
            <w:r w:rsidR="009C165A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Consultation </w:t>
            </w:r>
          </w:p>
        </w:tc>
      </w:tr>
      <w:tr w:rsidR="009C165A" w:rsidRPr="006A6DF1" w:rsidTr="0090385F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0385F" w:rsidP="0094355E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Deputy Director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0385F" w:rsidP="00F62396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Medium – Indirect Reporting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C165A" w:rsidP="009C165A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Environment NGO’s</w:t>
            </w:r>
            <w:r w:rsidR="0090385F"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802CD4" w:rsidP="009C165A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Routine:</w:t>
            </w:r>
            <w:r w:rsidR="003C109B"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 </w:t>
            </w:r>
            <w:r w:rsidR="009C165A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Consultations</w:t>
            </w:r>
          </w:p>
        </w:tc>
      </w:tr>
      <w:tr w:rsidR="009C165A" w:rsidRPr="006A6DF1" w:rsidTr="0090385F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0385F" w:rsidP="0094355E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Advisory &amp; Compliance Manager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0385F" w:rsidP="00F62396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High – Direct </w:t>
            </w:r>
            <w:r w:rsidR="002D711D"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Reporting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C165A" w:rsidP="009C165A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Engineers Association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2D711D" w:rsidP="009C165A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Routine: </w:t>
            </w:r>
            <w:r w:rsidR="009C165A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Discussions on Project proposals</w:t>
            </w:r>
          </w:p>
        </w:tc>
      </w:tr>
      <w:tr w:rsidR="009C165A" w:rsidRPr="006A6DF1" w:rsidTr="0090385F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3C109B" w:rsidP="0094355E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Administration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C165A" w:rsidP="00F62396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Minimal</w:t>
            </w:r>
            <w:r w:rsidR="003C109B"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 - Financial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9C165A" w:rsidP="009C165A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Regional Organisations (SPREP/SOPAC)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8" w:rsidRPr="006A6DF1" w:rsidRDefault="003C109B" w:rsidP="009C165A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Routine: </w:t>
            </w:r>
            <w:r w:rsidR="009C165A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Project Proposal Review</w:t>
            </w:r>
          </w:p>
        </w:tc>
      </w:tr>
      <w:tr w:rsidR="009C165A" w:rsidRPr="006A6DF1" w:rsidTr="0090385F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B" w:rsidRPr="006A6DF1" w:rsidRDefault="003C109B" w:rsidP="0094355E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Island Futures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B" w:rsidRPr="006A6DF1" w:rsidRDefault="009C165A" w:rsidP="00F62396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Minimal</w:t>
            </w:r>
            <w:r w:rsidR="003C109B"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 – Support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B" w:rsidRPr="006A6DF1" w:rsidRDefault="009C165A" w:rsidP="000A08E2">
            <w:pPr>
              <w:pStyle w:val="Heading5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Government Agencies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B" w:rsidRPr="006A6DF1" w:rsidRDefault="00802CD4" w:rsidP="009C165A">
            <w:pPr>
              <w:pStyle w:val="Heading5"/>
              <w:spacing w:beforeLines="10" w:before="24" w:afterLines="10" w:after="24"/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</w:pPr>
            <w:r w:rsidRPr="006A6DF1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 xml:space="preserve">Routine: </w:t>
            </w:r>
            <w:r w:rsidR="009C165A">
              <w:rPr>
                <w:rFonts w:ascii="Times New Roman" w:hAnsi="Times New Roman" w:cs="Times New Roman"/>
                <w:b w:val="0"/>
                <w:i w:val="0"/>
                <w:sz w:val="24"/>
                <w:lang w:val="en-NZ"/>
              </w:rPr>
              <w:t>Consultation</w:t>
            </w:r>
          </w:p>
        </w:tc>
      </w:tr>
    </w:tbl>
    <w:p w:rsidR="0042224C" w:rsidRPr="006A6DF1" w:rsidRDefault="0042224C" w:rsidP="0042224C">
      <w:pPr>
        <w:rPr>
          <w:rFonts w:ascii="Times New Roman" w:hAnsi="Times New Roman" w:cs="Times New Roman"/>
          <w:sz w:val="24"/>
        </w:rPr>
      </w:pPr>
    </w:p>
    <w:p w:rsidR="00C1562B" w:rsidRPr="006A6DF1" w:rsidRDefault="00C1562B" w:rsidP="0042224C">
      <w:pPr>
        <w:rPr>
          <w:rFonts w:ascii="Times New Roman" w:hAnsi="Times New Roman" w:cs="Times New Roman"/>
          <w:sz w:val="24"/>
        </w:rPr>
      </w:pPr>
    </w:p>
    <w:p w:rsidR="00CA65D5" w:rsidRPr="006A6DF1" w:rsidRDefault="00CA65D5">
      <w:pPr>
        <w:rPr>
          <w:rFonts w:ascii="Times New Roman" w:hAnsi="Times New Roman" w:cs="Times New Roman"/>
          <w:b/>
          <w:caps/>
          <w:color w:val="FFFFFF" w:themeColor="background1"/>
          <w:sz w:val="24"/>
        </w:rPr>
      </w:pPr>
      <w:r w:rsidRPr="006A6DF1">
        <w:rPr>
          <w:rFonts w:ascii="Times New Roman" w:hAnsi="Times New Roman" w:cs="Times New Roman"/>
          <w:sz w:val="24"/>
        </w:rPr>
        <w:br w:type="page"/>
      </w:r>
    </w:p>
    <w:p w:rsidR="00D634D8" w:rsidRPr="006A6DF1" w:rsidRDefault="00C362FD" w:rsidP="004C5651">
      <w:pPr>
        <w:pStyle w:val="Heading2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lastRenderedPageBreak/>
        <w:t>Qualification</w:t>
      </w:r>
      <w:r w:rsidR="002E71C3" w:rsidRPr="006A6DF1">
        <w:rPr>
          <w:rFonts w:ascii="Times New Roman" w:hAnsi="Times New Roman" w:cs="Times New Roman"/>
          <w:sz w:val="24"/>
        </w:rPr>
        <w:t>S</w:t>
      </w:r>
      <w:r w:rsidR="00470EE1" w:rsidRPr="006A6DF1">
        <w:rPr>
          <w:rFonts w:ascii="Times New Roman" w:hAnsi="Times New Roman" w:cs="Times New Roman"/>
          <w:sz w:val="24"/>
        </w:rPr>
        <w:t xml:space="preserve"> (or equivalent level of learning) </w:t>
      </w:r>
    </w:p>
    <w:p w:rsidR="0055053D" w:rsidRPr="006A6DF1" w:rsidRDefault="00D634D8" w:rsidP="00A62A9E">
      <w:pPr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L</w:t>
      </w:r>
      <w:r w:rsidR="000325F0" w:rsidRPr="006A6DF1">
        <w:rPr>
          <w:rFonts w:ascii="Times New Roman" w:hAnsi="Times New Roman" w:cs="Times New Roman"/>
          <w:sz w:val="24"/>
        </w:rPr>
        <w:t>evel of education required to</w:t>
      </w:r>
      <w:r w:rsidR="00777061" w:rsidRPr="006A6DF1">
        <w:rPr>
          <w:rFonts w:ascii="Times New Roman" w:hAnsi="Times New Roman" w:cs="Times New Roman"/>
          <w:sz w:val="24"/>
        </w:rPr>
        <w:t xml:space="preserve"> perform the functions </w:t>
      </w:r>
      <w:r w:rsidR="000325F0" w:rsidRPr="006A6DF1">
        <w:rPr>
          <w:rFonts w:ascii="Times New Roman" w:hAnsi="Times New Roman" w:cs="Times New Roman"/>
          <w:sz w:val="24"/>
        </w:rPr>
        <w:t>of the position. This combines formal and informal levels of training and education.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6A6DF1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6A6DF1" w:rsidRDefault="003A6720" w:rsidP="003A6720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Essential: (least qualification to be competent) 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6A6DF1" w:rsidRDefault="003A6720" w:rsidP="003A6720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Desirable: </w:t>
            </w:r>
            <w:r w:rsidR="002E71C3" w:rsidRPr="006A6DF1">
              <w:rPr>
                <w:rFonts w:ascii="Times New Roman" w:hAnsi="Times New Roman" w:cs="Times New Roman"/>
                <w:b/>
                <w:sz w:val="24"/>
              </w:rPr>
              <w:t>(other</w:t>
            </w: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 qualification</w:t>
            </w:r>
            <w:r w:rsidR="002E71C3" w:rsidRPr="006A6DF1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 for job)  </w:t>
            </w:r>
          </w:p>
        </w:tc>
      </w:tr>
      <w:tr w:rsidR="003A6720" w:rsidRPr="006A6DF1" w:rsidTr="003A6720">
        <w:tc>
          <w:tcPr>
            <w:tcW w:w="4533" w:type="dxa"/>
          </w:tcPr>
          <w:p w:rsidR="00A34427" w:rsidRPr="006A6DF1" w:rsidRDefault="00A34427" w:rsidP="00A3442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High scho</w:t>
            </w:r>
            <w:r w:rsidR="006A6DF1" w:rsidRPr="006A6DF1">
              <w:rPr>
                <w:rFonts w:ascii="Times New Roman" w:hAnsi="Times New Roman" w:cs="Times New Roman"/>
                <w:sz w:val="24"/>
              </w:rPr>
              <w:t>ol qualification equivalent to 7</w:t>
            </w:r>
            <w:r w:rsidRPr="006A6DF1">
              <w:rPr>
                <w:rFonts w:ascii="Times New Roman" w:hAnsi="Times New Roman" w:cs="Times New Roman"/>
                <w:sz w:val="24"/>
              </w:rPr>
              <w:t>th Form</w:t>
            </w:r>
          </w:p>
          <w:p w:rsidR="000A08E2" w:rsidRPr="006A6DF1" w:rsidRDefault="000A08E2" w:rsidP="00A34427">
            <w:pPr>
              <w:pStyle w:val="ListParagraph"/>
              <w:spacing w:before="40" w:after="4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4" w:type="dxa"/>
          </w:tcPr>
          <w:p w:rsidR="000A08E2" w:rsidRPr="006A6DF1" w:rsidRDefault="00802CD4" w:rsidP="00802CD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University degree in Environmental Management or Engineering or a related environmental field.</w:t>
            </w:r>
          </w:p>
        </w:tc>
      </w:tr>
    </w:tbl>
    <w:p w:rsidR="004C5651" w:rsidRPr="006A6DF1" w:rsidRDefault="004C5651">
      <w:pPr>
        <w:rPr>
          <w:rFonts w:ascii="Times New Roman" w:hAnsi="Times New Roman" w:cs="Times New Roman"/>
          <w:sz w:val="24"/>
        </w:rPr>
      </w:pPr>
    </w:p>
    <w:p w:rsidR="0055053D" w:rsidRPr="006A6DF1" w:rsidRDefault="0055053D" w:rsidP="004C5651">
      <w:pPr>
        <w:pStyle w:val="Heading2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Experience</w:t>
      </w:r>
    </w:p>
    <w:p w:rsidR="0055053D" w:rsidRPr="006A6DF1" w:rsidRDefault="000325F0" w:rsidP="00A62A9E">
      <w:pPr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The length of practical experience and nature of specialist</w:t>
      </w:r>
      <w:r w:rsidR="00E92167" w:rsidRPr="006A6DF1">
        <w:rPr>
          <w:rFonts w:ascii="Times New Roman" w:hAnsi="Times New Roman" w:cs="Times New Roman"/>
          <w:sz w:val="24"/>
        </w:rPr>
        <w:t>, operational, business support</w:t>
      </w:r>
      <w:r w:rsidRPr="006A6DF1">
        <w:rPr>
          <w:rFonts w:ascii="Times New Roman" w:hAnsi="Times New Roman" w:cs="Times New Roman"/>
          <w:sz w:val="24"/>
        </w:rPr>
        <w:t xml:space="preserve"> or managerial familiarity required. This experience is in addition to formal education</w:t>
      </w:r>
      <w:r w:rsidR="00D634D8" w:rsidRPr="006A6DF1">
        <w:rPr>
          <w:rFonts w:ascii="Times New Roman" w:hAnsi="Times New Roman" w:cs="Times New Roman"/>
          <w:sz w:val="24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6A6DF1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6A6DF1" w:rsidRDefault="003A6720" w:rsidP="006A6DF1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Essential: 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6A6DF1" w:rsidRDefault="003A6720" w:rsidP="006A6DF1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Desirable: </w:t>
            </w:r>
          </w:p>
        </w:tc>
      </w:tr>
      <w:tr w:rsidR="003A6720" w:rsidRPr="006A6DF1" w:rsidTr="00F00F1F">
        <w:trPr>
          <w:trHeight w:val="2300"/>
        </w:trPr>
        <w:tc>
          <w:tcPr>
            <w:tcW w:w="4533" w:type="dxa"/>
          </w:tcPr>
          <w:p w:rsidR="006A6DF1" w:rsidRPr="006A6DF1" w:rsidRDefault="006A6DF1" w:rsidP="006A6DF1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A working knowledge of the Cook Islands, its people, system of government, its cultural practices, and sustainable development of the environment;</w:t>
            </w:r>
          </w:p>
          <w:p w:rsidR="006A6DF1" w:rsidRPr="006A6DF1" w:rsidRDefault="006A6DF1" w:rsidP="006A6DF1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Demonstrate organizational skills;</w:t>
            </w:r>
          </w:p>
          <w:p w:rsidR="006A6DF1" w:rsidRPr="006A6DF1" w:rsidRDefault="006A6DF1" w:rsidP="006A6DF1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Must have basic report writing skills;</w:t>
            </w:r>
          </w:p>
          <w:p w:rsidR="000A08E2" w:rsidRPr="006A6DF1" w:rsidRDefault="006A6DF1" w:rsidP="006A6DF1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Effective communication skills, both written and oral.</w:t>
            </w:r>
          </w:p>
        </w:tc>
        <w:tc>
          <w:tcPr>
            <w:tcW w:w="4534" w:type="dxa"/>
          </w:tcPr>
          <w:p w:rsidR="006A6DF1" w:rsidRPr="006A6DF1" w:rsidRDefault="006A6DF1" w:rsidP="006A6DF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A wealth of knowledge of the Cook Islands, its people, system of government, its cultural practices, and sustainable development of the environment;</w:t>
            </w:r>
          </w:p>
          <w:p w:rsidR="006A6DF1" w:rsidRPr="006A6DF1" w:rsidRDefault="006A6DF1" w:rsidP="006A6DF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Demonstrate excellent organizational skills;</w:t>
            </w:r>
          </w:p>
          <w:p w:rsidR="006A6DF1" w:rsidRPr="006A6DF1" w:rsidRDefault="006A6DF1" w:rsidP="006A6DF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Demonstrate excellent report writing skills;</w:t>
            </w:r>
          </w:p>
          <w:p w:rsidR="006A6DF1" w:rsidRPr="006A6DF1" w:rsidRDefault="006A6DF1" w:rsidP="006A6DF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 xml:space="preserve">Excellent communication skills, both written and oral. </w:t>
            </w:r>
          </w:p>
          <w:p w:rsidR="00F00F1F" w:rsidRPr="006A6DF1" w:rsidRDefault="006A6DF1" w:rsidP="006A6DF1">
            <w:pPr>
              <w:numPr>
                <w:ilvl w:val="0"/>
                <w:numId w:val="23"/>
              </w:numPr>
              <w:spacing w:before="40" w:after="40"/>
              <w:contextualSpacing/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Proficiency in written and oral Cook Islands Maori will be an advantage.</w:t>
            </w:r>
          </w:p>
          <w:p w:rsidR="00F00F1F" w:rsidRPr="006A6DF1" w:rsidRDefault="00F00F1F" w:rsidP="00F00F1F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13D5" w:rsidRPr="006A6DF1" w:rsidRDefault="00CE13D5">
      <w:pPr>
        <w:rPr>
          <w:rFonts w:ascii="Times New Roman" w:hAnsi="Times New Roman" w:cs="Times New Roman"/>
          <w:sz w:val="24"/>
        </w:rPr>
      </w:pPr>
    </w:p>
    <w:p w:rsidR="0055053D" w:rsidRPr="006A6DF1" w:rsidRDefault="0055053D" w:rsidP="004C5651">
      <w:pPr>
        <w:pStyle w:val="Heading2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Key Skills /</w:t>
      </w:r>
      <w:r w:rsidR="00D634D8" w:rsidRPr="006A6DF1">
        <w:rPr>
          <w:rFonts w:ascii="Times New Roman" w:hAnsi="Times New Roman" w:cs="Times New Roman"/>
          <w:sz w:val="24"/>
        </w:rPr>
        <w:t>A</w:t>
      </w:r>
      <w:r w:rsidR="000325F0" w:rsidRPr="006A6DF1">
        <w:rPr>
          <w:rFonts w:ascii="Times New Roman" w:hAnsi="Times New Roman" w:cs="Times New Roman"/>
          <w:sz w:val="24"/>
        </w:rPr>
        <w:t>ttribute</w:t>
      </w:r>
      <w:r w:rsidR="00777061" w:rsidRPr="006A6DF1">
        <w:rPr>
          <w:rFonts w:ascii="Times New Roman" w:hAnsi="Times New Roman" w:cs="Times New Roman"/>
          <w:sz w:val="24"/>
        </w:rPr>
        <w:t>S</w:t>
      </w:r>
      <w:r w:rsidR="009D00AC" w:rsidRPr="006A6DF1">
        <w:rPr>
          <w:rFonts w:ascii="Times New Roman" w:hAnsi="Times New Roman" w:cs="Times New Roman"/>
          <w:sz w:val="24"/>
        </w:rPr>
        <w:t>/</w:t>
      </w:r>
      <w:r w:rsidR="007C7C5C" w:rsidRPr="006A6DF1">
        <w:rPr>
          <w:rFonts w:ascii="Times New Roman" w:hAnsi="Times New Roman" w:cs="Times New Roman"/>
          <w:sz w:val="24"/>
        </w:rPr>
        <w:t>JOB Specific Competencies</w:t>
      </w:r>
    </w:p>
    <w:p w:rsidR="00DB0086" w:rsidRPr="006A6DF1" w:rsidRDefault="00DB0086" w:rsidP="00A62A9E">
      <w:pPr>
        <w:rPr>
          <w:rFonts w:ascii="Times New Roman" w:hAnsi="Times New Roman" w:cs="Times New Roman"/>
          <w:sz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7684"/>
      </w:tblGrid>
      <w:tr w:rsidR="00831284" w:rsidRPr="006A6DF1" w:rsidTr="007C7C5C">
        <w:trPr>
          <w:cantSplit/>
          <w:trHeight w:val="685"/>
        </w:trPr>
        <w:tc>
          <w:tcPr>
            <w:tcW w:w="1326" w:type="pct"/>
            <w:shd w:val="clear" w:color="auto" w:fill="BFBFBF" w:themeFill="background1" w:themeFillShade="BF"/>
            <w:vAlign w:val="center"/>
          </w:tcPr>
          <w:p w:rsidR="00831284" w:rsidRPr="006A6DF1" w:rsidRDefault="007C7C5C" w:rsidP="007770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Level of ability</w:t>
            </w:r>
            <w:r w:rsidR="00831284" w:rsidRPr="006A6DF1">
              <w:rPr>
                <w:rFonts w:ascii="Times New Roman" w:hAnsi="Times New Roman" w:cs="Times New Roman"/>
                <w:b/>
                <w:sz w:val="24"/>
              </w:rPr>
              <w:t xml:space="preserve"> required for the job </w:t>
            </w:r>
          </w:p>
        </w:tc>
        <w:tc>
          <w:tcPr>
            <w:tcW w:w="3674" w:type="pct"/>
            <w:shd w:val="clear" w:color="auto" w:fill="BFBFBF" w:themeFill="background1" w:themeFillShade="BF"/>
            <w:vAlign w:val="center"/>
          </w:tcPr>
          <w:p w:rsidR="00831284" w:rsidRPr="006A6DF1" w:rsidRDefault="00831284" w:rsidP="007C7C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1284" w:rsidRPr="006A6DF1" w:rsidTr="007C7C5C">
        <w:trPr>
          <w:trHeight w:val="1053"/>
        </w:trPr>
        <w:tc>
          <w:tcPr>
            <w:tcW w:w="1326" w:type="pct"/>
          </w:tcPr>
          <w:p w:rsidR="00831284" w:rsidRPr="006A6DF1" w:rsidRDefault="007C7C5C" w:rsidP="007C7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lastRenderedPageBreak/>
              <w:t>Expert</w:t>
            </w:r>
          </w:p>
        </w:tc>
        <w:tc>
          <w:tcPr>
            <w:tcW w:w="3674" w:type="pct"/>
          </w:tcPr>
          <w:p w:rsidR="0054477F" w:rsidRPr="006A6DF1" w:rsidRDefault="0054477F" w:rsidP="0054477F">
            <w:pPr>
              <w:rPr>
                <w:rFonts w:ascii="Times New Roman" w:hAnsi="Times New Roman" w:cs="Times New Roman"/>
                <w:sz w:val="24"/>
              </w:rPr>
            </w:pPr>
          </w:p>
          <w:p w:rsidR="0054477F" w:rsidRPr="006A6DF1" w:rsidRDefault="00653EF4" w:rsidP="00653E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 xml:space="preserve">A good </w:t>
            </w:r>
            <w:r w:rsidR="0054477F" w:rsidRPr="006A6DF1">
              <w:rPr>
                <w:rFonts w:ascii="Times New Roman" w:hAnsi="Times New Roman" w:cs="Times New Roman"/>
                <w:sz w:val="24"/>
              </w:rPr>
              <w:t xml:space="preserve">understanding </w:t>
            </w:r>
            <w:r w:rsidR="0037457B">
              <w:rPr>
                <w:rFonts w:ascii="Times New Roman" w:hAnsi="Times New Roman" w:cs="Times New Roman"/>
                <w:sz w:val="24"/>
              </w:rPr>
              <w:t>of environment</w:t>
            </w:r>
            <w:r w:rsidRPr="006A6D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477F" w:rsidRPr="006A6DF1">
              <w:rPr>
                <w:rFonts w:ascii="Times New Roman" w:hAnsi="Times New Roman" w:cs="Times New Roman"/>
                <w:sz w:val="24"/>
              </w:rPr>
              <w:t>issues and priorities for Rarotonga, and the Pa Enua;</w:t>
            </w:r>
          </w:p>
          <w:p w:rsidR="0054477F" w:rsidRPr="006A6DF1" w:rsidRDefault="0054477F" w:rsidP="00653E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37457B">
              <w:rPr>
                <w:rFonts w:ascii="Times New Roman" w:hAnsi="Times New Roman" w:cs="Times New Roman"/>
                <w:sz w:val="24"/>
              </w:rPr>
              <w:t>good understanding of the Environment Act 2003, with associate regulations</w:t>
            </w:r>
            <w:r w:rsidRPr="006A6DF1">
              <w:rPr>
                <w:rFonts w:ascii="Times New Roman" w:hAnsi="Times New Roman" w:cs="Times New Roman"/>
                <w:sz w:val="24"/>
              </w:rPr>
              <w:t>;</w:t>
            </w:r>
          </w:p>
          <w:p w:rsidR="00831284" w:rsidRPr="006A6DF1" w:rsidRDefault="00831284" w:rsidP="004840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284" w:rsidRPr="006A6DF1" w:rsidTr="007C7C5C">
        <w:trPr>
          <w:trHeight w:val="916"/>
        </w:trPr>
        <w:tc>
          <w:tcPr>
            <w:tcW w:w="1326" w:type="pct"/>
          </w:tcPr>
          <w:p w:rsidR="00831284" w:rsidRPr="006A6DF1" w:rsidRDefault="007C7C5C" w:rsidP="004840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  <w:p w:rsidR="00831284" w:rsidRPr="006A6DF1" w:rsidRDefault="00831284" w:rsidP="007C7C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pct"/>
          </w:tcPr>
          <w:p w:rsidR="00831284" w:rsidRPr="006A6DF1" w:rsidRDefault="00653EF4" w:rsidP="00653E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A good understanding of public administration and government policies as a whole;</w:t>
            </w:r>
          </w:p>
          <w:p w:rsidR="00653EF4" w:rsidRPr="006A6DF1" w:rsidRDefault="00653EF4" w:rsidP="00653E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Ability to work under pressure with proven ability in team management;</w:t>
            </w:r>
          </w:p>
        </w:tc>
      </w:tr>
      <w:tr w:rsidR="00831284" w:rsidRPr="006A6DF1" w:rsidTr="007C7C5C">
        <w:trPr>
          <w:trHeight w:val="90"/>
        </w:trPr>
        <w:tc>
          <w:tcPr>
            <w:tcW w:w="1326" w:type="pct"/>
          </w:tcPr>
          <w:p w:rsidR="00831284" w:rsidRPr="006A6DF1" w:rsidRDefault="007C7C5C" w:rsidP="0048402A">
            <w:p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 xml:space="preserve">Working </w:t>
            </w:r>
            <w:r w:rsidR="00831284" w:rsidRPr="006A6D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1284" w:rsidRPr="006A6DF1" w:rsidRDefault="00831284" w:rsidP="007C7C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pct"/>
          </w:tcPr>
          <w:p w:rsidR="00831284" w:rsidRPr="006A6DF1" w:rsidRDefault="00653EF4" w:rsidP="00FC64C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Good writing skills;</w:t>
            </w:r>
          </w:p>
          <w:p w:rsidR="00FC64C5" w:rsidRPr="006A6DF1" w:rsidRDefault="00FC64C5" w:rsidP="00FC64C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Computer literate;</w:t>
            </w:r>
          </w:p>
          <w:p w:rsidR="00653EF4" w:rsidRPr="006A6DF1" w:rsidRDefault="00FC64C5" w:rsidP="00653E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Fluent in both Maori (CIs), and English;</w:t>
            </w:r>
          </w:p>
          <w:p w:rsidR="00FC64C5" w:rsidRPr="006A6DF1" w:rsidRDefault="00653EF4" w:rsidP="00653E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Fit</w:t>
            </w:r>
            <w:r w:rsidR="00FC64C5" w:rsidRPr="006A6D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C7C5C" w:rsidRPr="006A6DF1" w:rsidTr="007C7C5C">
        <w:trPr>
          <w:trHeight w:val="90"/>
        </w:trPr>
        <w:tc>
          <w:tcPr>
            <w:tcW w:w="1326" w:type="pct"/>
          </w:tcPr>
          <w:p w:rsidR="007C7C5C" w:rsidRPr="006A6DF1" w:rsidRDefault="007C7C5C" w:rsidP="004840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F1">
              <w:rPr>
                <w:rFonts w:ascii="Times New Roman" w:hAnsi="Times New Roman" w:cs="Times New Roman"/>
                <w:b/>
                <w:sz w:val="24"/>
              </w:rPr>
              <w:t>Awareness</w:t>
            </w:r>
          </w:p>
        </w:tc>
        <w:tc>
          <w:tcPr>
            <w:tcW w:w="3674" w:type="pct"/>
          </w:tcPr>
          <w:p w:rsidR="00FC64C5" w:rsidRPr="006A6DF1" w:rsidRDefault="0054477F" w:rsidP="00FC64C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S</w:t>
            </w:r>
            <w:r w:rsidR="00FC64C5" w:rsidRPr="006A6DF1">
              <w:rPr>
                <w:rFonts w:ascii="Times New Roman" w:hAnsi="Times New Roman" w:cs="Times New Roman"/>
                <w:sz w:val="24"/>
              </w:rPr>
              <w:t xml:space="preserve">ober habits with a smart and clean appearance; </w:t>
            </w:r>
          </w:p>
          <w:p w:rsidR="007C7C5C" w:rsidRPr="006A6DF1" w:rsidRDefault="00FC64C5" w:rsidP="00FC64C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A6DF1">
              <w:rPr>
                <w:rFonts w:ascii="Times New Roman" w:hAnsi="Times New Roman" w:cs="Times New Roman"/>
                <w:sz w:val="24"/>
              </w:rPr>
              <w:t>High standards of self-integrity and honesty.</w:t>
            </w:r>
          </w:p>
        </w:tc>
      </w:tr>
    </w:tbl>
    <w:p w:rsidR="000A08E2" w:rsidRPr="006A6DF1" w:rsidRDefault="000A08E2" w:rsidP="000A08E2">
      <w:pPr>
        <w:pStyle w:val="Heading1"/>
        <w:shd w:val="clear" w:color="auto" w:fill="auto"/>
        <w:rPr>
          <w:rFonts w:ascii="Times New Roman" w:hAnsi="Times New Roman" w:cs="Times New Roman"/>
        </w:rPr>
      </w:pPr>
    </w:p>
    <w:p w:rsidR="00CA65D5" w:rsidRPr="006A6DF1" w:rsidRDefault="00CA65D5" w:rsidP="00CA65D5">
      <w:pPr>
        <w:pStyle w:val="Heading2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CHANGE to JOB description</w:t>
      </w:r>
    </w:p>
    <w:p w:rsidR="000A08E2" w:rsidRPr="006A6DF1" w:rsidRDefault="00CA65D5" w:rsidP="00CA65D5">
      <w:pPr>
        <w:jc w:val="both"/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Changes to the Job description may be made from time to time in response to the changing nature of the Agency work environment - including technological or statutory changes.</w:t>
      </w:r>
    </w:p>
    <w:p w:rsidR="00CA65D5" w:rsidRPr="006A6DF1" w:rsidRDefault="00CA65D5" w:rsidP="000A08E2">
      <w:pPr>
        <w:rPr>
          <w:rFonts w:ascii="Times New Roman" w:hAnsi="Times New Roman" w:cs="Times New Roman"/>
          <w:sz w:val="24"/>
        </w:rPr>
      </w:pPr>
    </w:p>
    <w:p w:rsidR="00CA65D5" w:rsidRPr="006A6DF1" w:rsidRDefault="00CA65D5" w:rsidP="000A08E2">
      <w:pPr>
        <w:rPr>
          <w:rFonts w:ascii="Times New Roman" w:hAnsi="Times New Roman" w:cs="Times New Roman"/>
          <w:sz w:val="24"/>
        </w:rPr>
      </w:pPr>
    </w:p>
    <w:p w:rsidR="00131C86" w:rsidRPr="006A6DF1" w:rsidRDefault="00131C86" w:rsidP="00131C86">
      <w:pPr>
        <w:rPr>
          <w:rFonts w:ascii="Times New Roman" w:hAnsi="Times New Roman" w:cs="Times New Roman"/>
          <w:b/>
          <w:bCs/>
          <w:sz w:val="24"/>
        </w:rPr>
      </w:pPr>
      <w:r w:rsidRPr="006A6DF1">
        <w:rPr>
          <w:rFonts w:ascii="Times New Roman" w:hAnsi="Times New Roman" w:cs="Times New Roman"/>
          <w:b/>
          <w:bCs/>
          <w:sz w:val="24"/>
        </w:rPr>
        <w:t>Approved:</w:t>
      </w:r>
    </w:p>
    <w:p w:rsidR="00CA65D5" w:rsidRPr="006A6DF1" w:rsidRDefault="00CA65D5" w:rsidP="00131C86">
      <w:pPr>
        <w:rPr>
          <w:rFonts w:ascii="Times New Roman" w:hAnsi="Times New Roman" w:cs="Times New Roman"/>
          <w:b/>
          <w:bCs/>
          <w:sz w:val="24"/>
        </w:rPr>
      </w:pPr>
    </w:p>
    <w:p w:rsidR="00131C86" w:rsidRPr="006A6DF1" w:rsidRDefault="00131C86" w:rsidP="00131C86">
      <w:pPr>
        <w:tabs>
          <w:tab w:val="right" w:pos="5812"/>
          <w:tab w:val="left" w:pos="6379"/>
          <w:tab w:val="right" w:pos="7938"/>
        </w:tabs>
        <w:rPr>
          <w:rFonts w:ascii="Times New Roman" w:hAnsi="Times New Roman" w:cs="Times New Roman"/>
          <w:sz w:val="24"/>
          <w:u w:val="single"/>
        </w:rPr>
      </w:pPr>
      <w:r w:rsidRPr="006A6DF1">
        <w:rPr>
          <w:rFonts w:ascii="Times New Roman" w:hAnsi="Times New Roman" w:cs="Times New Roman"/>
          <w:sz w:val="24"/>
          <w:u w:val="single"/>
        </w:rPr>
        <w:tab/>
      </w:r>
      <w:r w:rsidRPr="006A6DF1">
        <w:rPr>
          <w:rFonts w:ascii="Times New Roman" w:hAnsi="Times New Roman" w:cs="Times New Roman"/>
          <w:sz w:val="24"/>
        </w:rPr>
        <w:tab/>
      </w:r>
      <w:r w:rsidRPr="006A6DF1">
        <w:rPr>
          <w:rFonts w:ascii="Times New Roman" w:hAnsi="Times New Roman" w:cs="Times New Roman"/>
          <w:sz w:val="24"/>
          <w:u w:val="single"/>
        </w:rPr>
        <w:tab/>
      </w:r>
    </w:p>
    <w:p w:rsidR="00131C86" w:rsidRPr="006A6DF1" w:rsidRDefault="00075971" w:rsidP="00131C86">
      <w:pPr>
        <w:tabs>
          <w:tab w:val="right" w:pos="5812"/>
          <w:tab w:val="left" w:pos="6379"/>
          <w:tab w:val="right" w:pos="7938"/>
        </w:tabs>
        <w:rPr>
          <w:rFonts w:ascii="Times New Roman" w:hAnsi="Times New Roman" w:cs="Times New Roman"/>
          <w:sz w:val="24"/>
        </w:rPr>
      </w:pPr>
      <w:r w:rsidRPr="006A6DF1">
        <w:rPr>
          <w:rFonts w:ascii="Times New Roman" w:hAnsi="Times New Roman" w:cs="Times New Roman"/>
          <w:sz w:val="24"/>
        </w:rPr>
        <w:t>HoM/Manager</w:t>
      </w:r>
      <w:r w:rsidR="00131C86" w:rsidRPr="006A6DF1">
        <w:rPr>
          <w:rFonts w:ascii="Times New Roman" w:hAnsi="Times New Roman" w:cs="Times New Roman"/>
          <w:sz w:val="24"/>
        </w:rPr>
        <w:tab/>
      </w:r>
      <w:r w:rsidR="00131C86" w:rsidRPr="006A6DF1">
        <w:rPr>
          <w:rFonts w:ascii="Times New Roman" w:hAnsi="Times New Roman" w:cs="Times New Roman"/>
          <w:sz w:val="24"/>
        </w:rPr>
        <w:tab/>
        <w:t>Date</w:t>
      </w:r>
    </w:p>
    <w:p w:rsidR="00131C86" w:rsidRPr="006A6DF1" w:rsidRDefault="00131C86" w:rsidP="00131C86">
      <w:pPr>
        <w:tabs>
          <w:tab w:val="right" w:pos="5812"/>
          <w:tab w:val="left" w:pos="6379"/>
          <w:tab w:val="right" w:pos="7938"/>
        </w:tabs>
        <w:rPr>
          <w:rFonts w:ascii="Times New Roman" w:hAnsi="Times New Roman" w:cs="Times New Roman"/>
          <w:sz w:val="24"/>
        </w:rPr>
      </w:pPr>
    </w:p>
    <w:p w:rsidR="00131C86" w:rsidRPr="006A6DF1" w:rsidRDefault="00131C86" w:rsidP="00131C86">
      <w:pPr>
        <w:tabs>
          <w:tab w:val="right" w:pos="5812"/>
          <w:tab w:val="left" w:pos="6379"/>
          <w:tab w:val="right" w:pos="7938"/>
        </w:tabs>
        <w:rPr>
          <w:rFonts w:ascii="Times New Roman" w:hAnsi="Times New Roman" w:cs="Times New Roman"/>
          <w:sz w:val="24"/>
          <w:u w:val="single"/>
        </w:rPr>
      </w:pPr>
      <w:r w:rsidRPr="006A6DF1">
        <w:rPr>
          <w:rFonts w:ascii="Times New Roman" w:hAnsi="Times New Roman" w:cs="Times New Roman"/>
          <w:sz w:val="24"/>
          <w:u w:val="single"/>
        </w:rPr>
        <w:tab/>
      </w:r>
      <w:r w:rsidRPr="006A6DF1">
        <w:rPr>
          <w:rFonts w:ascii="Times New Roman" w:hAnsi="Times New Roman" w:cs="Times New Roman"/>
          <w:sz w:val="24"/>
        </w:rPr>
        <w:tab/>
      </w:r>
      <w:r w:rsidRPr="006A6DF1">
        <w:rPr>
          <w:rFonts w:ascii="Times New Roman" w:hAnsi="Times New Roman" w:cs="Times New Roman"/>
          <w:sz w:val="24"/>
          <w:u w:val="single"/>
        </w:rPr>
        <w:tab/>
      </w:r>
    </w:p>
    <w:p w:rsidR="00C2495A" w:rsidRDefault="00131C86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  <w:r w:rsidRPr="00131C86">
        <w:rPr>
          <w:szCs w:val="22"/>
        </w:rPr>
        <w:t>Employee</w:t>
      </w:r>
      <w:r w:rsidRPr="00131C86">
        <w:rPr>
          <w:szCs w:val="22"/>
        </w:rPr>
        <w:tab/>
      </w:r>
      <w:r w:rsidRPr="00131C86">
        <w:rPr>
          <w:szCs w:val="22"/>
        </w:rPr>
        <w:tab/>
        <w:t>Date</w:t>
      </w: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975754" w:rsidRDefault="00975754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  <w:r>
        <w:rPr>
          <w:szCs w:val="22"/>
        </w:rPr>
        <w:t>Annex. 1 Organisational Chart</w:t>
      </w: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A24F04" w:rsidP="003B306C">
      <w:pPr>
        <w:rPr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1096027</wp:posOffset>
                </wp:positionH>
                <wp:positionV relativeFrom="paragraph">
                  <wp:posOffset>1273958</wp:posOffset>
                </wp:positionV>
                <wp:extent cx="521918" cy="233819"/>
                <wp:effectExtent l="0" t="0" r="1206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18" cy="2338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41AA6" id="Oval 6" o:spid="_x0000_s1026" style="position:absolute;margin-left:86.3pt;margin-top:100.3pt;width:41.1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" filled="f" strokecolor="#c0504d [3205]" strokeweight="2pt"/>
            </w:pict>
          </mc:Fallback>
        </mc:AlternateContent>
      </w:r>
      <w:r w:rsidR="00975754">
        <w:rPr>
          <w:noProof/>
          <w:lang w:val="en-US"/>
        </w:rPr>
        <w:drawing>
          <wp:inline distT="0" distB="0" distL="0" distR="0" wp14:anchorId="0C85F32B" wp14:editId="33E929A9">
            <wp:extent cx="6646545" cy="3387090"/>
            <wp:effectExtent l="0" t="0" r="190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" t="123" r="-126" b="-123"/>
                    <a:stretch/>
                  </pic:blipFill>
                  <pic:spPr bwMode="auto">
                    <a:xfrm>
                      <a:off x="0" y="0"/>
                      <a:ext cx="6646545" cy="338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8E503D" w:rsidRPr="00075971" w:rsidRDefault="008E503D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sectPr w:rsidR="008E503D" w:rsidRPr="00075971" w:rsidSect="003B306C">
      <w:footerReference w:type="default" r:id="rId10"/>
      <w:pgSz w:w="11907" w:h="16840" w:code="9"/>
      <w:pgMar w:top="720" w:right="720" w:bottom="720" w:left="720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CE" w:rsidRDefault="00B06FCE" w:rsidP="00A62A9E">
      <w:pPr>
        <w:pStyle w:val="BodyText"/>
      </w:pPr>
      <w:r>
        <w:separator/>
      </w:r>
    </w:p>
    <w:p w:rsidR="00B06FCE" w:rsidRDefault="00B06FCE" w:rsidP="00A62A9E"/>
  </w:endnote>
  <w:endnote w:type="continuationSeparator" w:id="0">
    <w:p w:rsidR="00B06FCE" w:rsidRDefault="00B06FCE" w:rsidP="00A62A9E">
      <w:pPr>
        <w:pStyle w:val="BodyText"/>
      </w:pPr>
      <w:r>
        <w:continuationSeparator/>
      </w:r>
    </w:p>
    <w:p w:rsidR="00B06FCE" w:rsidRDefault="00B06FCE" w:rsidP="00A6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037092"/>
      <w:docPartObj>
        <w:docPartGallery w:val="Page Numbers (Bottom of Page)"/>
        <w:docPartUnique/>
      </w:docPartObj>
    </w:sdtPr>
    <w:sdtEndPr/>
    <w:sdtContent>
      <w:sdt>
        <w:sdtPr>
          <w:id w:val="899480707"/>
          <w:docPartObj>
            <w:docPartGallery w:val="Page Numbers (Top of Page)"/>
            <w:docPartUnique/>
          </w:docPartObj>
        </w:sdtPr>
        <w:sdtEndPr/>
        <w:sdtContent>
          <w:p w:rsidR="008C3089" w:rsidRDefault="008C3089" w:rsidP="00831284">
            <w:pPr>
              <w:pStyle w:val="Footer"/>
              <w:jc w:val="center"/>
            </w:pPr>
            <w:r w:rsidRPr="00831284">
              <w:rPr>
                <w:sz w:val="16"/>
                <w:szCs w:val="16"/>
              </w:rPr>
              <w:t xml:space="preserve">Page 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7F28FB">
              <w:rPr>
                <w:b/>
                <w:bCs/>
                <w:noProof/>
                <w:sz w:val="16"/>
                <w:szCs w:val="16"/>
              </w:rPr>
              <w:t>1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end"/>
            </w:r>
            <w:r w:rsidRPr="00831284">
              <w:rPr>
                <w:sz w:val="16"/>
                <w:szCs w:val="16"/>
              </w:rPr>
              <w:t xml:space="preserve"> of 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7F28FB">
              <w:rPr>
                <w:b/>
                <w:bCs/>
                <w:noProof/>
                <w:sz w:val="16"/>
                <w:szCs w:val="16"/>
              </w:rPr>
              <w:t>1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3089" w:rsidRPr="00E22A91" w:rsidRDefault="008C3089" w:rsidP="00A62A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CE" w:rsidRDefault="00B06FCE" w:rsidP="00A62A9E">
      <w:pPr>
        <w:pStyle w:val="BodyText"/>
      </w:pPr>
      <w:r>
        <w:separator/>
      </w:r>
    </w:p>
    <w:p w:rsidR="00B06FCE" w:rsidRDefault="00B06FCE" w:rsidP="00A62A9E"/>
  </w:footnote>
  <w:footnote w:type="continuationSeparator" w:id="0">
    <w:p w:rsidR="00B06FCE" w:rsidRDefault="00B06FCE" w:rsidP="00A62A9E">
      <w:pPr>
        <w:pStyle w:val="BodyText"/>
      </w:pPr>
      <w:r>
        <w:continuationSeparator/>
      </w:r>
    </w:p>
    <w:p w:rsidR="00B06FCE" w:rsidRDefault="00B06FCE" w:rsidP="00A62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C27F0"/>
    <w:multiLevelType w:val="hybridMultilevel"/>
    <w:tmpl w:val="2F181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F0E7A"/>
    <w:multiLevelType w:val="hybridMultilevel"/>
    <w:tmpl w:val="47060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5B92"/>
    <w:multiLevelType w:val="hybridMultilevel"/>
    <w:tmpl w:val="A5926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56DE"/>
    <w:multiLevelType w:val="hybridMultilevel"/>
    <w:tmpl w:val="2EE2D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2C21"/>
    <w:multiLevelType w:val="hybridMultilevel"/>
    <w:tmpl w:val="2F88C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01D3"/>
    <w:multiLevelType w:val="hybridMultilevel"/>
    <w:tmpl w:val="6308C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035A"/>
    <w:multiLevelType w:val="hybridMultilevel"/>
    <w:tmpl w:val="12107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727"/>
    <w:multiLevelType w:val="hybridMultilevel"/>
    <w:tmpl w:val="10B42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63917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274A"/>
    <w:multiLevelType w:val="hybridMultilevel"/>
    <w:tmpl w:val="CBEE0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4F95"/>
    <w:multiLevelType w:val="hybridMultilevel"/>
    <w:tmpl w:val="787A8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85195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B0054"/>
    <w:multiLevelType w:val="hybridMultilevel"/>
    <w:tmpl w:val="8452B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76FF"/>
    <w:multiLevelType w:val="hybridMultilevel"/>
    <w:tmpl w:val="D78E2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3084"/>
    <w:multiLevelType w:val="hybridMultilevel"/>
    <w:tmpl w:val="04C8E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67E64"/>
    <w:multiLevelType w:val="hybridMultilevel"/>
    <w:tmpl w:val="291A2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3EE"/>
    <w:multiLevelType w:val="hybridMultilevel"/>
    <w:tmpl w:val="F112E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202"/>
    <w:multiLevelType w:val="hybridMultilevel"/>
    <w:tmpl w:val="42263F7E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F109AC"/>
    <w:multiLevelType w:val="hybridMultilevel"/>
    <w:tmpl w:val="6F7A04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7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14"/>
  </w:num>
  <w:num w:numId="14">
    <w:abstractNumId w:val="16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15"/>
  </w:num>
  <w:num w:numId="20">
    <w:abstractNumId w:val="8"/>
  </w:num>
  <w:num w:numId="21">
    <w:abstractNumId w:val="20"/>
  </w:num>
  <w:num w:numId="22">
    <w:abstractNumId w:val="5"/>
  </w:num>
  <w:num w:numId="23">
    <w:abstractNumId w:val="18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C"/>
    <w:rsid w:val="00000520"/>
    <w:rsid w:val="000034D2"/>
    <w:rsid w:val="00004B67"/>
    <w:rsid w:val="000054A6"/>
    <w:rsid w:val="00017FB6"/>
    <w:rsid w:val="000222A9"/>
    <w:rsid w:val="00025D07"/>
    <w:rsid w:val="000325F0"/>
    <w:rsid w:val="00032EAB"/>
    <w:rsid w:val="00036FC0"/>
    <w:rsid w:val="00037360"/>
    <w:rsid w:val="00040BEC"/>
    <w:rsid w:val="00045832"/>
    <w:rsid w:val="00053E60"/>
    <w:rsid w:val="0005639E"/>
    <w:rsid w:val="00065619"/>
    <w:rsid w:val="00075971"/>
    <w:rsid w:val="00076743"/>
    <w:rsid w:val="00077667"/>
    <w:rsid w:val="000814E4"/>
    <w:rsid w:val="000873EE"/>
    <w:rsid w:val="000A08E2"/>
    <w:rsid w:val="000A7FD6"/>
    <w:rsid w:val="000B0C90"/>
    <w:rsid w:val="000B1EEE"/>
    <w:rsid w:val="000B2A6B"/>
    <w:rsid w:val="000B49AE"/>
    <w:rsid w:val="000C33BF"/>
    <w:rsid w:val="000E30EB"/>
    <w:rsid w:val="00103D41"/>
    <w:rsid w:val="001044DA"/>
    <w:rsid w:val="00112875"/>
    <w:rsid w:val="00122F73"/>
    <w:rsid w:val="00124089"/>
    <w:rsid w:val="00124D37"/>
    <w:rsid w:val="00127EDE"/>
    <w:rsid w:val="00131C86"/>
    <w:rsid w:val="00136940"/>
    <w:rsid w:val="00142E57"/>
    <w:rsid w:val="00144CED"/>
    <w:rsid w:val="00162FA5"/>
    <w:rsid w:val="00173B94"/>
    <w:rsid w:val="00175C32"/>
    <w:rsid w:val="001A56D2"/>
    <w:rsid w:val="001B1D31"/>
    <w:rsid w:val="001B3E55"/>
    <w:rsid w:val="001C0B62"/>
    <w:rsid w:val="001C34DA"/>
    <w:rsid w:val="00224178"/>
    <w:rsid w:val="00234C4F"/>
    <w:rsid w:val="00234FF7"/>
    <w:rsid w:val="00246048"/>
    <w:rsid w:val="002469FA"/>
    <w:rsid w:val="0025208A"/>
    <w:rsid w:val="00260A33"/>
    <w:rsid w:val="002611F5"/>
    <w:rsid w:val="00262022"/>
    <w:rsid w:val="002642F2"/>
    <w:rsid w:val="00293032"/>
    <w:rsid w:val="002949E9"/>
    <w:rsid w:val="002A621F"/>
    <w:rsid w:val="002A7CE4"/>
    <w:rsid w:val="002B34A0"/>
    <w:rsid w:val="002B3C30"/>
    <w:rsid w:val="002C3EBB"/>
    <w:rsid w:val="002D0EBA"/>
    <w:rsid w:val="002D61DB"/>
    <w:rsid w:val="002D711D"/>
    <w:rsid w:val="002E71C3"/>
    <w:rsid w:val="003041EA"/>
    <w:rsid w:val="003063CA"/>
    <w:rsid w:val="00325427"/>
    <w:rsid w:val="00331F62"/>
    <w:rsid w:val="00332A5A"/>
    <w:rsid w:val="00333744"/>
    <w:rsid w:val="00351501"/>
    <w:rsid w:val="00354C73"/>
    <w:rsid w:val="00356C44"/>
    <w:rsid w:val="00357AB9"/>
    <w:rsid w:val="00362F1A"/>
    <w:rsid w:val="00363CAA"/>
    <w:rsid w:val="003714FD"/>
    <w:rsid w:val="0037457B"/>
    <w:rsid w:val="00396D60"/>
    <w:rsid w:val="003A4D41"/>
    <w:rsid w:val="003A5153"/>
    <w:rsid w:val="003A6720"/>
    <w:rsid w:val="003B306C"/>
    <w:rsid w:val="003B441B"/>
    <w:rsid w:val="003B5C56"/>
    <w:rsid w:val="003C109B"/>
    <w:rsid w:val="003C2E23"/>
    <w:rsid w:val="003D2029"/>
    <w:rsid w:val="003D5A8F"/>
    <w:rsid w:val="003E45EE"/>
    <w:rsid w:val="003F1BC0"/>
    <w:rsid w:val="0040350C"/>
    <w:rsid w:val="00410DCB"/>
    <w:rsid w:val="00417EEB"/>
    <w:rsid w:val="004204D7"/>
    <w:rsid w:val="0042057B"/>
    <w:rsid w:val="0042224C"/>
    <w:rsid w:val="004233CA"/>
    <w:rsid w:val="00431C84"/>
    <w:rsid w:val="00445C29"/>
    <w:rsid w:val="0045722F"/>
    <w:rsid w:val="00457ACB"/>
    <w:rsid w:val="00463603"/>
    <w:rsid w:val="00470EE1"/>
    <w:rsid w:val="00473089"/>
    <w:rsid w:val="00482B2F"/>
    <w:rsid w:val="0048402A"/>
    <w:rsid w:val="004900D5"/>
    <w:rsid w:val="0049362B"/>
    <w:rsid w:val="00495D85"/>
    <w:rsid w:val="004B1A7A"/>
    <w:rsid w:val="004B7144"/>
    <w:rsid w:val="004C5651"/>
    <w:rsid w:val="004E0651"/>
    <w:rsid w:val="004E66E5"/>
    <w:rsid w:val="004F41DF"/>
    <w:rsid w:val="00502B71"/>
    <w:rsid w:val="00525BC8"/>
    <w:rsid w:val="00526529"/>
    <w:rsid w:val="00532528"/>
    <w:rsid w:val="00540EAD"/>
    <w:rsid w:val="00543010"/>
    <w:rsid w:val="0054477F"/>
    <w:rsid w:val="0055053D"/>
    <w:rsid w:val="005522FD"/>
    <w:rsid w:val="00560C04"/>
    <w:rsid w:val="00567469"/>
    <w:rsid w:val="005731C0"/>
    <w:rsid w:val="00574298"/>
    <w:rsid w:val="005B3F29"/>
    <w:rsid w:val="005B736F"/>
    <w:rsid w:val="005E4C19"/>
    <w:rsid w:val="005E61D9"/>
    <w:rsid w:val="005E6BC1"/>
    <w:rsid w:val="005E70DA"/>
    <w:rsid w:val="005F24DB"/>
    <w:rsid w:val="005F39D3"/>
    <w:rsid w:val="005F3A04"/>
    <w:rsid w:val="005F4CA5"/>
    <w:rsid w:val="00602E5C"/>
    <w:rsid w:val="00602E97"/>
    <w:rsid w:val="0061665F"/>
    <w:rsid w:val="00622560"/>
    <w:rsid w:val="006229C8"/>
    <w:rsid w:val="00623076"/>
    <w:rsid w:val="00625D0F"/>
    <w:rsid w:val="00632BAC"/>
    <w:rsid w:val="00633809"/>
    <w:rsid w:val="006439F8"/>
    <w:rsid w:val="00653EF4"/>
    <w:rsid w:val="00654B3C"/>
    <w:rsid w:val="00663825"/>
    <w:rsid w:val="00670A68"/>
    <w:rsid w:val="00670F57"/>
    <w:rsid w:val="00672B89"/>
    <w:rsid w:val="00675CB2"/>
    <w:rsid w:val="0069443F"/>
    <w:rsid w:val="00696FE3"/>
    <w:rsid w:val="006A6DF1"/>
    <w:rsid w:val="006B485E"/>
    <w:rsid w:val="006C1709"/>
    <w:rsid w:val="006C3E85"/>
    <w:rsid w:val="006C4CBF"/>
    <w:rsid w:val="006C6134"/>
    <w:rsid w:val="006D5E0A"/>
    <w:rsid w:val="006D6D27"/>
    <w:rsid w:val="006E332B"/>
    <w:rsid w:val="007077BA"/>
    <w:rsid w:val="0072561F"/>
    <w:rsid w:val="007352B8"/>
    <w:rsid w:val="00777061"/>
    <w:rsid w:val="00780728"/>
    <w:rsid w:val="00786386"/>
    <w:rsid w:val="007960B7"/>
    <w:rsid w:val="007A5893"/>
    <w:rsid w:val="007B15E8"/>
    <w:rsid w:val="007B6D0C"/>
    <w:rsid w:val="007C18E8"/>
    <w:rsid w:val="007C1D52"/>
    <w:rsid w:val="007C7C5C"/>
    <w:rsid w:val="007E3368"/>
    <w:rsid w:val="007E485F"/>
    <w:rsid w:val="007F28FB"/>
    <w:rsid w:val="007F2FBE"/>
    <w:rsid w:val="00800B37"/>
    <w:rsid w:val="00800C07"/>
    <w:rsid w:val="00802CD4"/>
    <w:rsid w:val="00807109"/>
    <w:rsid w:val="0081534B"/>
    <w:rsid w:val="0082414A"/>
    <w:rsid w:val="00831284"/>
    <w:rsid w:val="00831F12"/>
    <w:rsid w:val="00833839"/>
    <w:rsid w:val="00881F7E"/>
    <w:rsid w:val="008B0C99"/>
    <w:rsid w:val="008B63A0"/>
    <w:rsid w:val="008C3089"/>
    <w:rsid w:val="008C4836"/>
    <w:rsid w:val="008D0A31"/>
    <w:rsid w:val="008D3762"/>
    <w:rsid w:val="008D3B8D"/>
    <w:rsid w:val="008E0D5B"/>
    <w:rsid w:val="008E2574"/>
    <w:rsid w:val="008E503D"/>
    <w:rsid w:val="008F6318"/>
    <w:rsid w:val="00901855"/>
    <w:rsid w:val="0090385F"/>
    <w:rsid w:val="0090737E"/>
    <w:rsid w:val="00916DDD"/>
    <w:rsid w:val="00932B7A"/>
    <w:rsid w:val="00932CDF"/>
    <w:rsid w:val="009405C3"/>
    <w:rsid w:val="0094355E"/>
    <w:rsid w:val="009504BF"/>
    <w:rsid w:val="00956BBD"/>
    <w:rsid w:val="00963D50"/>
    <w:rsid w:val="00970766"/>
    <w:rsid w:val="009739D0"/>
    <w:rsid w:val="00975754"/>
    <w:rsid w:val="00981F77"/>
    <w:rsid w:val="00990660"/>
    <w:rsid w:val="00995E11"/>
    <w:rsid w:val="009A5436"/>
    <w:rsid w:val="009A64BF"/>
    <w:rsid w:val="009B4C9A"/>
    <w:rsid w:val="009C165A"/>
    <w:rsid w:val="009D00AC"/>
    <w:rsid w:val="009D267C"/>
    <w:rsid w:val="009D5A43"/>
    <w:rsid w:val="009E2EE7"/>
    <w:rsid w:val="009F0A1E"/>
    <w:rsid w:val="00A22742"/>
    <w:rsid w:val="00A24F04"/>
    <w:rsid w:val="00A34427"/>
    <w:rsid w:val="00A350FF"/>
    <w:rsid w:val="00A629DA"/>
    <w:rsid w:val="00A62A9E"/>
    <w:rsid w:val="00A724DF"/>
    <w:rsid w:val="00A726BF"/>
    <w:rsid w:val="00A85070"/>
    <w:rsid w:val="00A8638E"/>
    <w:rsid w:val="00A94398"/>
    <w:rsid w:val="00A94FA3"/>
    <w:rsid w:val="00A97074"/>
    <w:rsid w:val="00AA0951"/>
    <w:rsid w:val="00AA5FD8"/>
    <w:rsid w:val="00AC0593"/>
    <w:rsid w:val="00AC0816"/>
    <w:rsid w:val="00AE0A81"/>
    <w:rsid w:val="00AE7562"/>
    <w:rsid w:val="00AE770D"/>
    <w:rsid w:val="00AF0962"/>
    <w:rsid w:val="00AF4DAC"/>
    <w:rsid w:val="00B06FCE"/>
    <w:rsid w:val="00B13A9C"/>
    <w:rsid w:val="00B142B3"/>
    <w:rsid w:val="00B15333"/>
    <w:rsid w:val="00B17AAE"/>
    <w:rsid w:val="00B200F6"/>
    <w:rsid w:val="00B3023F"/>
    <w:rsid w:val="00B51B97"/>
    <w:rsid w:val="00B618FB"/>
    <w:rsid w:val="00B673B6"/>
    <w:rsid w:val="00B74A06"/>
    <w:rsid w:val="00B75F82"/>
    <w:rsid w:val="00B81199"/>
    <w:rsid w:val="00B86171"/>
    <w:rsid w:val="00B93E4C"/>
    <w:rsid w:val="00B9481F"/>
    <w:rsid w:val="00B969BF"/>
    <w:rsid w:val="00BA05D6"/>
    <w:rsid w:val="00BA1192"/>
    <w:rsid w:val="00BA594B"/>
    <w:rsid w:val="00BB77D4"/>
    <w:rsid w:val="00BC515F"/>
    <w:rsid w:val="00BD73EC"/>
    <w:rsid w:val="00BE34F7"/>
    <w:rsid w:val="00C00388"/>
    <w:rsid w:val="00C03CA4"/>
    <w:rsid w:val="00C07642"/>
    <w:rsid w:val="00C10CC3"/>
    <w:rsid w:val="00C12D5A"/>
    <w:rsid w:val="00C1562B"/>
    <w:rsid w:val="00C2495A"/>
    <w:rsid w:val="00C24F08"/>
    <w:rsid w:val="00C319A5"/>
    <w:rsid w:val="00C362FD"/>
    <w:rsid w:val="00C774F2"/>
    <w:rsid w:val="00C83EF6"/>
    <w:rsid w:val="00C94437"/>
    <w:rsid w:val="00CA1A23"/>
    <w:rsid w:val="00CA50E8"/>
    <w:rsid w:val="00CA53E1"/>
    <w:rsid w:val="00CA65D5"/>
    <w:rsid w:val="00CB3FA5"/>
    <w:rsid w:val="00CC4AD9"/>
    <w:rsid w:val="00CD4563"/>
    <w:rsid w:val="00CE13D5"/>
    <w:rsid w:val="00CE3F56"/>
    <w:rsid w:val="00CF6C4D"/>
    <w:rsid w:val="00CF7E53"/>
    <w:rsid w:val="00D04E4F"/>
    <w:rsid w:val="00D06938"/>
    <w:rsid w:val="00D264C9"/>
    <w:rsid w:val="00D3322B"/>
    <w:rsid w:val="00D335F2"/>
    <w:rsid w:val="00D36165"/>
    <w:rsid w:val="00D41FFB"/>
    <w:rsid w:val="00D477EB"/>
    <w:rsid w:val="00D5338F"/>
    <w:rsid w:val="00D634D8"/>
    <w:rsid w:val="00D660D9"/>
    <w:rsid w:val="00D7457C"/>
    <w:rsid w:val="00D77714"/>
    <w:rsid w:val="00D77DBC"/>
    <w:rsid w:val="00D83CAB"/>
    <w:rsid w:val="00D85AE9"/>
    <w:rsid w:val="00D96387"/>
    <w:rsid w:val="00DB0086"/>
    <w:rsid w:val="00DB2F80"/>
    <w:rsid w:val="00DB2F9D"/>
    <w:rsid w:val="00DB725D"/>
    <w:rsid w:val="00DD4321"/>
    <w:rsid w:val="00DE3FBE"/>
    <w:rsid w:val="00E028AD"/>
    <w:rsid w:val="00E0441F"/>
    <w:rsid w:val="00E0582A"/>
    <w:rsid w:val="00E22A91"/>
    <w:rsid w:val="00E270B6"/>
    <w:rsid w:val="00E61343"/>
    <w:rsid w:val="00E61740"/>
    <w:rsid w:val="00E7714E"/>
    <w:rsid w:val="00E8123A"/>
    <w:rsid w:val="00E842F1"/>
    <w:rsid w:val="00E91E45"/>
    <w:rsid w:val="00E92167"/>
    <w:rsid w:val="00E9352C"/>
    <w:rsid w:val="00E94A42"/>
    <w:rsid w:val="00E9769D"/>
    <w:rsid w:val="00EA0F57"/>
    <w:rsid w:val="00ED4996"/>
    <w:rsid w:val="00ED5502"/>
    <w:rsid w:val="00EF1B18"/>
    <w:rsid w:val="00EF3869"/>
    <w:rsid w:val="00EF5B24"/>
    <w:rsid w:val="00F00F1F"/>
    <w:rsid w:val="00F16E3A"/>
    <w:rsid w:val="00F178F0"/>
    <w:rsid w:val="00F205DA"/>
    <w:rsid w:val="00F209AD"/>
    <w:rsid w:val="00F54566"/>
    <w:rsid w:val="00F62396"/>
    <w:rsid w:val="00F62BA5"/>
    <w:rsid w:val="00F63135"/>
    <w:rsid w:val="00F634E5"/>
    <w:rsid w:val="00F63AD9"/>
    <w:rsid w:val="00F7224E"/>
    <w:rsid w:val="00F96400"/>
    <w:rsid w:val="00F97FED"/>
    <w:rsid w:val="00FA417D"/>
    <w:rsid w:val="00FB6B73"/>
    <w:rsid w:val="00FC26FD"/>
    <w:rsid w:val="00FC3169"/>
    <w:rsid w:val="00FC64C5"/>
    <w:rsid w:val="00FD1801"/>
    <w:rsid w:val="00FD6A81"/>
    <w:rsid w:val="00FE2FAC"/>
    <w:rsid w:val="00FE3BDF"/>
    <w:rsid w:val="00FF11BA"/>
    <w:rsid w:val="00FF2813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EA30E7-0FEA-4AD5-AEFD-3DB300EE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9E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C5651"/>
    <w:pPr>
      <w:shd w:val="solid" w:color="C6D9F1" w:themeColor="text2" w:themeTint="33" w:fill="auto"/>
      <w:spacing w:after="120"/>
      <w:jc w:val="center"/>
      <w:outlineLvl w:val="0"/>
    </w:pPr>
    <w:rPr>
      <w:b/>
      <w:caps/>
      <w:sz w:val="24"/>
    </w:rPr>
  </w:style>
  <w:style w:type="paragraph" w:styleId="Heading2">
    <w:name w:val="heading 2"/>
    <w:basedOn w:val="Heading1"/>
    <w:next w:val="Normal"/>
    <w:autoRedefine/>
    <w:qFormat/>
    <w:rsid w:val="004C5651"/>
    <w:pPr>
      <w:shd w:val="solid" w:color="3609DD" w:fill="auto"/>
      <w:jc w:val="left"/>
      <w:outlineLvl w:val="1"/>
    </w:pPr>
    <w:rPr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2A7CE4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rsid w:val="002A7CE4"/>
    <w:pPr>
      <w:keepNext/>
      <w:ind w:left="284"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2A7CE4"/>
    <w:pPr>
      <w:keepNext/>
      <w:spacing w:before="60" w:after="6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2A7CE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b/>
      <w:i/>
      <w:spacing w:val="-2"/>
      <w:lang w:val="en-US"/>
    </w:rPr>
  </w:style>
  <w:style w:type="paragraph" w:styleId="Heading8">
    <w:name w:val="heading 8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i/>
      <w:spacing w:val="-2"/>
      <w:lang w:val="en-US"/>
    </w:rPr>
  </w:style>
  <w:style w:type="paragraph" w:styleId="Heading9">
    <w:name w:val="heading 9"/>
    <w:basedOn w:val="Normal"/>
    <w:next w:val="Normal"/>
    <w:qFormat/>
    <w:rsid w:val="002A7CE4"/>
    <w:pPr>
      <w:keepNext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CE4"/>
  </w:style>
  <w:style w:type="paragraph" w:styleId="Title">
    <w:name w:val="Title"/>
    <w:basedOn w:val="Normal"/>
    <w:qFormat/>
    <w:rsid w:val="00E270B6"/>
    <w:pPr>
      <w:jc w:val="center"/>
    </w:pPr>
    <w:rPr>
      <w:b/>
      <w:sz w:val="24"/>
    </w:rPr>
  </w:style>
  <w:style w:type="paragraph" w:styleId="BodyText">
    <w:name w:val="Body Text"/>
    <w:basedOn w:val="Normal"/>
    <w:rsid w:val="002A7CE4"/>
    <w:rPr>
      <w:spacing w:val="-3"/>
      <w:sz w:val="20"/>
      <w:lang w:val="en-US"/>
    </w:rPr>
  </w:style>
  <w:style w:type="paragraph" w:styleId="BodyText2">
    <w:name w:val="Body Text 2"/>
    <w:basedOn w:val="Normal"/>
    <w:rsid w:val="002A7CE4"/>
    <w:rPr>
      <w:b/>
      <w:sz w:val="20"/>
    </w:rPr>
  </w:style>
  <w:style w:type="paragraph" w:styleId="BodyTextIndent">
    <w:name w:val="Body Text Inden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BlockText">
    <w:name w:val="Block Tex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b/>
      <w:i/>
      <w:spacing w:val="-2"/>
      <w:sz w:val="20"/>
      <w:lang w:val="en-US"/>
    </w:rPr>
  </w:style>
  <w:style w:type="paragraph" w:styleId="BodyTextIndent2">
    <w:name w:val="Body Text Indent 2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lang w:val="en-US"/>
    </w:rPr>
  </w:style>
  <w:style w:type="paragraph" w:styleId="BodyText3">
    <w:name w:val="Body Text 3"/>
    <w:basedOn w:val="Normal"/>
    <w:link w:val="BodyText3Char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lang w:val="en-US"/>
    </w:rPr>
  </w:style>
  <w:style w:type="paragraph" w:styleId="ListBullet">
    <w:name w:val="List Bullet"/>
    <w:basedOn w:val="Normal"/>
    <w:autoRedefine/>
    <w:rsid w:val="002A7CE4"/>
    <w:pPr>
      <w:numPr>
        <w:numId w:val="1"/>
      </w:numPr>
      <w:tabs>
        <w:tab w:val="clear" w:pos="360"/>
        <w:tab w:val="num" w:pos="720"/>
      </w:tabs>
      <w:ind w:left="720"/>
    </w:pPr>
    <w:rPr>
      <w:sz w:val="20"/>
    </w:rPr>
  </w:style>
  <w:style w:type="paragraph" w:styleId="BodyTextIndent3">
    <w:name w:val="Body Text Indent 3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b/>
      <w:bCs/>
      <w:i/>
      <w:iCs/>
      <w:spacing w:val="-2"/>
      <w:lang w:val="en-US"/>
    </w:rPr>
  </w:style>
  <w:style w:type="paragraph" w:styleId="ListNumber">
    <w:name w:val="List Number"/>
    <w:basedOn w:val="Normal"/>
    <w:rsid w:val="002A7CE4"/>
    <w:pPr>
      <w:numPr>
        <w:numId w:val="2"/>
      </w:numPr>
    </w:pPr>
  </w:style>
  <w:style w:type="table" w:styleId="TableGrid">
    <w:name w:val="Table Grid"/>
    <w:basedOn w:val="TableNormal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B81199"/>
    <w:rPr>
      <w:spacing w:val="-2"/>
      <w:sz w:val="22"/>
    </w:rPr>
  </w:style>
  <w:style w:type="character" w:customStyle="1" w:styleId="HeaderChar">
    <w:name w:val="Header Char"/>
    <w:basedOn w:val="DefaultParagraphFont"/>
    <w:link w:val="Header"/>
    <w:rsid w:val="00E91E45"/>
    <w:rPr>
      <w:sz w:val="24"/>
      <w:lang w:val="en-AU"/>
    </w:rPr>
  </w:style>
  <w:style w:type="paragraph" w:styleId="BalloonText">
    <w:name w:val="Balloon Text"/>
    <w:basedOn w:val="Normal"/>
    <w:link w:val="BalloonTextChar"/>
    <w:rsid w:val="0088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F7E"/>
    <w:rPr>
      <w:rFonts w:ascii="Tahoma" w:hAnsi="Tahoma" w:cs="Tahoma"/>
      <w:sz w:val="16"/>
      <w:szCs w:val="16"/>
      <w:lang w:val="en-AU" w:eastAsia="en-US"/>
    </w:rPr>
  </w:style>
  <w:style w:type="character" w:styleId="Emphasis">
    <w:name w:val="Emphasis"/>
    <w:qFormat/>
    <w:rsid w:val="00E270B6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9D00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6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1D9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1D9"/>
    <w:rPr>
      <w:rFonts w:ascii="Arial" w:hAnsi="Arial" w:cs="Arial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1C86"/>
    <w:rPr>
      <w:rFonts w:ascii="Arial" w:hAnsi="Arial" w:cs="Arial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1C8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5E1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5E11"/>
    <w:pPr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rsid w:val="00FB6B73"/>
    <w:rPr>
      <w:rFonts w:ascii="Arial" w:hAnsi="Arial" w:cs="Arial"/>
      <w:b/>
      <w:i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00B3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F623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623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.ringi\AppData\Local\Microsoft\Windows\Temporary%20Internet%20Files\Content.Outlook\H230OHQI\JobDescriptionPerformanceRevi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DA4D-6369-46D9-A8EE-4796736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JobDescriptionPerformanceReviewTemplate</Template>
  <TotalTime>0</TotalTime>
  <Pages>9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Performance Review</vt:lpstr>
    </vt:vector>
  </TitlesOfParts>
  <Company>OFFICE OF THE PUBLIC SERVICE COMMISSIONER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Performance Review</dc:title>
  <dc:subject>Recruitment and Performance Management</dc:subject>
  <dc:creator>daphne.ringi</dc:creator>
  <cp:lastModifiedBy>Inangaro Taputapuatea Kamana</cp:lastModifiedBy>
  <cp:revision>2</cp:revision>
  <cp:lastPrinted>2017-09-06T21:01:00Z</cp:lastPrinted>
  <dcterms:created xsi:type="dcterms:W3CDTF">2017-09-07T23:06:00Z</dcterms:created>
  <dcterms:modified xsi:type="dcterms:W3CDTF">2017-09-07T23:06:00Z</dcterms:modified>
</cp:coreProperties>
</file>