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418462" w14:textId="77777777" w:rsidR="002573B9" w:rsidRPr="00BE1E0D" w:rsidRDefault="002573B9" w:rsidP="007134FB">
      <w:pPr>
        <w:pStyle w:val="Title"/>
        <w:pBdr>
          <w:bottom w:val="single" w:sz="4" w:space="4" w:color="auto"/>
        </w:pBdr>
        <w:rPr>
          <w:rFonts w:ascii="Arial Bold" w:hAnsi="Arial Bold"/>
          <w:b/>
          <w:sz w:val="44"/>
        </w:rPr>
      </w:pPr>
      <w:r w:rsidRPr="00BE1E0D">
        <w:rPr>
          <w:rFonts w:ascii="Arial Bold" w:hAnsi="Arial Bold"/>
          <w:b/>
          <w:sz w:val="44"/>
        </w:rPr>
        <w:t>Request for Tender</w:t>
      </w:r>
    </w:p>
    <w:p w14:paraId="2B807E0B" w14:textId="77777777" w:rsidR="002573B9" w:rsidRDefault="002573B9" w:rsidP="002573B9"/>
    <w:p w14:paraId="7B7028AF" w14:textId="77777777" w:rsidR="002573B9" w:rsidRDefault="00E120E8" w:rsidP="002573B9">
      <w:r>
        <w:rPr>
          <w:noProof/>
          <w:lang w:eastAsia="en-NZ"/>
        </w:rPr>
        <w:drawing>
          <wp:anchor distT="0" distB="0" distL="114300" distR="114300" simplePos="0" relativeHeight="251658240" behindDoc="0" locked="0" layoutInCell="1" allowOverlap="1" wp14:anchorId="5CC13BD2" wp14:editId="7C20C133">
            <wp:simplePos x="0" y="0"/>
            <wp:positionH relativeFrom="margin">
              <wp:posOffset>2055495</wp:posOffset>
            </wp:positionH>
            <wp:positionV relativeFrom="margin">
              <wp:posOffset>1059815</wp:posOffset>
            </wp:positionV>
            <wp:extent cx="1788795" cy="2256155"/>
            <wp:effectExtent l="19050" t="0" r="1905" b="0"/>
            <wp:wrapSquare wrapText="bothSides"/>
            <wp:docPr id="1" name="Picture 0" descr="CIG Logo -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G Logo - JPEG.jpg"/>
                    <pic:cNvPicPr/>
                  </pic:nvPicPr>
                  <pic:blipFill>
                    <a:blip r:embed="rId8" cstate="print"/>
                    <a:stretch>
                      <a:fillRect/>
                    </a:stretch>
                  </pic:blipFill>
                  <pic:spPr>
                    <a:xfrm>
                      <a:off x="0" y="0"/>
                      <a:ext cx="1788795" cy="2256155"/>
                    </a:xfrm>
                    <a:prstGeom prst="rect">
                      <a:avLst/>
                    </a:prstGeom>
                  </pic:spPr>
                </pic:pic>
              </a:graphicData>
            </a:graphic>
          </wp:anchor>
        </w:drawing>
      </w:r>
    </w:p>
    <w:p w14:paraId="18D5C6B9" w14:textId="77777777" w:rsidR="002573B9" w:rsidRDefault="002573B9" w:rsidP="002573B9"/>
    <w:p w14:paraId="5C357881" w14:textId="77777777" w:rsidR="002573B9" w:rsidRDefault="002573B9" w:rsidP="002573B9"/>
    <w:p w14:paraId="0A5CC9C7" w14:textId="77777777" w:rsidR="002573B9" w:rsidRDefault="002573B9" w:rsidP="002573B9"/>
    <w:p w14:paraId="24B593C3" w14:textId="77777777" w:rsidR="002573B9" w:rsidRDefault="002573B9" w:rsidP="002573B9"/>
    <w:p w14:paraId="64F269B8" w14:textId="77777777" w:rsidR="002573B9" w:rsidRDefault="002573B9" w:rsidP="002573B9"/>
    <w:p w14:paraId="42CE956E" w14:textId="77777777" w:rsidR="002573B9" w:rsidRDefault="002573B9" w:rsidP="002573B9"/>
    <w:p w14:paraId="0A4771C9" w14:textId="77777777" w:rsidR="002573B9" w:rsidRDefault="002573B9" w:rsidP="002573B9"/>
    <w:p w14:paraId="71E4D0CE" w14:textId="77777777" w:rsidR="002573B9" w:rsidRPr="009D66E3" w:rsidRDefault="00EE07D3" w:rsidP="009D66E3">
      <w:pPr>
        <w:pStyle w:val="Title2"/>
      </w:pPr>
      <w:r w:rsidRPr="009D66E3">
        <w:t>WARD BEDS, BED END PANELS AND NURSE CALL SYSTEMS FOR THE RAROTONGA HOSPITAL</w:t>
      </w:r>
    </w:p>
    <w:p w14:paraId="722B7627" w14:textId="77777777" w:rsidR="002573B9" w:rsidRDefault="002573B9" w:rsidP="005A1955">
      <w:pPr>
        <w:pStyle w:val="04BodyTextSpiire"/>
      </w:pPr>
    </w:p>
    <w:tbl>
      <w:tblPr>
        <w:tblStyle w:val="TableGrid"/>
        <w:tblW w:w="0" w:type="auto"/>
        <w:tblLook w:val="04A0" w:firstRow="1" w:lastRow="0" w:firstColumn="1" w:lastColumn="0" w:noHBand="0" w:noVBand="1"/>
      </w:tblPr>
      <w:tblGrid>
        <w:gridCol w:w="4511"/>
        <w:gridCol w:w="4505"/>
      </w:tblGrid>
      <w:tr w:rsidR="008675E7" w14:paraId="12E5ADB7" w14:textId="77777777" w:rsidTr="008675E7">
        <w:tc>
          <w:tcPr>
            <w:tcW w:w="4621" w:type="dxa"/>
          </w:tcPr>
          <w:p w14:paraId="0860B82C" w14:textId="77777777" w:rsidR="008675E7" w:rsidRPr="005A1955" w:rsidRDefault="008675E7" w:rsidP="00E120E8">
            <w:pPr>
              <w:pStyle w:val="Title4"/>
              <w:rPr>
                <w:rFonts w:eastAsia="Times New Roman" w:cs="Times New Roman"/>
                <w:bCs w:val="0"/>
                <w:color w:val="000000"/>
                <w:lang w:val="en-AU"/>
              </w:rPr>
            </w:pPr>
            <w:bookmarkStart w:id="0" w:name="_Toc461482739"/>
            <w:bookmarkStart w:id="1" w:name="_Toc463292817"/>
            <w:r w:rsidRPr="005A1955">
              <w:rPr>
                <w:rFonts w:eastAsia="Times New Roman" w:cs="Times New Roman"/>
                <w:bCs w:val="0"/>
                <w:color w:val="000000"/>
                <w:lang w:val="en-AU"/>
              </w:rPr>
              <w:t>Reference No:</w:t>
            </w:r>
            <w:bookmarkEnd w:id="0"/>
            <w:bookmarkEnd w:id="1"/>
          </w:p>
        </w:tc>
        <w:tc>
          <w:tcPr>
            <w:tcW w:w="4621" w:type="dxa"/>
          </w:tcPr>
          <w:p w14:paraId="01862929" w14:textId="77777777" w:rsidR="008675E7" w:rsidRPr="005A1955" w:rsidRDefault="004D182A" w:rsidP="00E120E8">
            <w:pPr>
              <w:pStyle w:val="Title4"/>
              <w:rPr>
                <w:rFonts w:eastAsia="Times New Roman" w:cs="Times New Roman"/>
                <w:bCs w:val="0"/>
                <w:color w:val="000000"/>
                <w:lang w:val="en-AU"/>
              </w:rPr>
            </w:pPr>
            <w:r>
              <w:rPr>
                <w:rFonts w:eastAsia="Times New Roman" w:cs="Times New Roman"/>
                <w:bCs w:val="0"/>
                <w:color w:val="000000"/>
                <w:lang w:val="en-AU"/>
              </w:rPr>
              <w:t>171622</w:t>
            </w:r>
          </w:p>
        </w:tc>
      </w:tr>
      <w:tr w:rsidR="008675E7" w14:paraId="0A54E83B" w14:textId="77777777" w:rsidTr="008675E7">
        <w:tc>
          <w:tcPr>
            <w:tcW w:w="4621" w:type="dxa"/>
          </w:tcPr>
          <w:p w14:paraId="1045F238" w14:textId="77777777" w:rsidR="008675E7" w:rsidRPr="005A1955" w:rsidRDefault="008675E7" w:rsidP="00E120E8">
            <w:pPr>
              <w:pStyle w:val="Title4"/>
              <w:rPr>
                <w:rFonts w:eastAsia="Times New Roman" w:cs="Times New Roman"/>
                <w:bCs w:val="0"/>
                <w:color w:val="000000"/>
                <w:lang w:val="en-AU"/>
              </w:rPr>
            </w:pPr>
            <w:bookmarkStart w:id="2" w:name="_Toc461482741"/>
            <w:bookmarkStart w:id="3" w:name="_Toc463292819"/>
            <w:r w:rsidRPr="005A1955">
              <w:rPr>
                <w:rFonts w:eastAsia="Times New Roman" w:cs="Times New Roman"/>
                <w:bCs w:val="0"/>
                <w:color w:val="000000"/>
                <w:lang w:val="en-AU"/>
              </w:rPr>
              <w:t>Date of Release:</w:t>
            </w:r>
            <w:bookmarkEnd w:id="2"/>
            <w:bookmarkEnd w:id="3"/>
          </w:p>
        </w:tc>
        <w:tc>
          <w:tcPr>
            <w:tcW w:w="4621" w:type="dxa"/>
          </w:tcPr>
          <w:p w14:paraId="6669F7D1" w14:textId="1B3937CA" w:rsidR="008675E7" w:rsidRPr="005A1955" w:rsidRDefault="00C928CB" w:rsidP="00F6190A">
            <w:pPr>
              <w:pStyle w:val="Title4"/>
              <w:rPr>
                <w:rFonts w:eastAsia="Times New Roman" w:cs="Times New Roman"/>
                <w:bCs w:val="0"/>
                <w:color w:val="000000"/>
                <w:lang w:val="en-AU"/>
              </w:rPr>
            </w:pPr>
            <w:r>
              <w:rPr>
                <w:rFonts w:eastAsia="Times New Roman" w:cs="Times New Roman"/>
                <w:bCs w:val="0"/>
                <w:color w:val="000000"/>
                <w:lang w:val="en-AU"/>
              </w:rPr>
              <w:t>09</w:t>
            </w:r>
            <w:r w:rsidRPr="00C928CB">
              <w:rPr>
                <w:rFonts w:eastAsia="Times New Roman" w:cs="Times New Roman"/>
                <w:bCs w:val="0"/>
                <w:color w:val="000000"/>
                <w:vertAlign w:val="superscript"/>
                <w:lang w:val="en-AU"/>
              </w:rPr>
              <w:t>th</w:t>
            </w:r>
            <w:r>
              <w:rPr>
                <w:rFonts w:eastAsia="Times New Roman" w:cs="Times New Roman"/>
                <w:bCs w:val="0"/>
                <w:color w:val="000000"/>
                <w:lang w:val="en-AU"/>
              </w:rPr>
              <w:t xml:space="preserve"> February 2017</w:t>
            </w:r>
          </w:p>
        </w:tc>
      </w:tr>
    </w:tbl>
    <w:p w14:paraId="765DCC63" w14:textId="77777777" w:rsidR="002573B9" w:rsidRDefault="002573B9" w:rsidP="009C63CA">
      <w:pPr>
        <w:pStyle w:val="Subtitle"/>
      </w:pPr>
    </w:p>
    <w:p w14:paraId="0776F192" w14:textId="77777777" w:rsidR="00E120E8" w:rsidRPr="009D66E3" w:rsidRDefault="00EE07D3" w:rsidP="009D66E3">
      <w:pPr>
        <w:pStyle w:val="Title3"/>
      </w:pPr>
      <w:r w:rsidRPr="009D66E3">
        <w:t>Cook Islands Ministry of Health</w:t>
      </w:r>
    </w:p>
    <w:p w14:paraId="791E2E66" w14:textId="77777777" w:rsidR="009E7880" w:rsidRDefault="009E7880" w:rsidP="009E7880">
      <w:pPr>
        <w:pStyle w:val="Centered"/>
        <w:keepLines w:val="0"/>
      </w:pPr>
    </w:p>
    <w:p w14:paraId="15E70062" w14:textId="77777777" w:rsidR="009E7880" w:rsidRPr="000D3B32" w:rsidRDefault="009E7880" w:rsidP="009E7880">
      <w:pPr>
        <w:pStyle w:val="Centered"/>
        <w:keepLines w:val="0"/>
      </w:pPr>
      <w:r w:rsidRPr="000D3B32">
        <w:t>All queries regarding this Request for Tender should be directed to:</w:t>
      </w:r>
    </w:p>
    <w:p w14:paraId="5A0676DB" w14:textId="77777777" w:rsidR="009E7880" w:rsidRPr="000D3B32" w:rsidRDefault="009E7880" w:rsidP="009E7880">
      <w:pPr>
        <w:pStyle w:val="Centered"/>
        <w:keepLines w:val="0"/>
      </w:pPr>
      <w:r>
        <w:t>Contact Officer</w:t>
      </w:r>
    </w:p>
    <w:p w14:paraId="450AA5CC" w14:textId="77777777" w:rsidR="009E7880" w:rsidRPr="009D66E3" w:rsidRDefault="00EE07D3" w:rsidP="009E7880">
      <w:pPr>
        <w:pStyle w:val="Centered"/>
        <w:keepLines w:val="0"/>
        <w:rPr>
          <w:color w:val="auto"/>
          <w:u w:val="single"/>
        </w:rPr>
      </w:pPr>
      <w:r w:rsidRPr="009D66E3">
        <w:rPr>
          <w:color w:val="auto"/>
          <w:u w:val="single"/>
        </w:rPr>
        <w:t>vaine.ngatokorua@cookislands.gov.ck</w:t>
      </w:r>
    </w:p>
    <w:p w14:paraId="44874EB6" w14:textId="044BAC21" w:rsidR="009E7880" w:rsidRPr="009D66E3" w:rsidRDefault="009E7880" w:rsidP="009E7880">
      <w:pPr>
        <w:pStyle w:val="Centered"/>
        <w:keepLines w:val="0"/>
        <w:rPr>
          <w:b/>
          <w:i/>
          <w:color w:val="auto"/>
          <w:u w:val="single"/>
        </w:rPr>
      </w:pPr>
      <w:r>
        <w:br/>
        <w:t xml:space="preserve">TENDER CLOSING TIME: </w:t>
      </w:r>
      <w:r w:rsidR="00EE07D3" w:rsidRPr="009D66E3">
        <w:rPr>
          <w:color w:val="auto"/>
          <w:u w:val="single"/>
        </w:rPr>
        <w:t>4:00pm</w:t>
      </w:r>
      <w:r w:rsidR="00181677" w:rsidRPr="009D66E3">
        <w:rPr>
          <w:color w:val="auto"/>
          <w:u w:val="single"/>
        </w:rPr>
        <w:t xml:space="preserve"> </w:t>
      </w:r>
      <w:r w:rsidRPr="009D66E3">
        <w:rPr>
          <w:color w:val="auto"/>
          <w:u w:val="single"/>
        </w:rPr>
        <w:t xml:space="preserve">(CI Time) </w:t>
      </w:r>
      <w:r w:rsidR="00C928CB">
        <w:rPr>
          <w:color w:val="auto"/>
          <w:u w:val="single"/>
        </w:rPr>
        <w:t>Monday, 27</w:t>
      </w:r>
      <w:r w:rsidR="00461A4E" w:rsidRPr="00461A4E">
        <w:rPr>
          <w:color w:val="auto"/>
          <w:u w:val="single"/>
          <w:vertAlign w:val="superscript"/>
        </w:rPr>
        <w:t>th</w:t>
      </w:r>
      <w:r w:rsidR="00461A4E">
        <w:rPr>
          <w:color w:val="auto"/>
          <w:u w:val="single"/>
        </w:rPr>
        <w:t xml:space="preserve"> February 2017</w:t>
      </w:r>
    </w:p>
    <w:p w14:paraId="15E38086" w14:textId="77777777" w:rsidR="009C63CA" w:rsidRDefault="009C63CA" w:rsidP="009C63CA">
      <w:pPr>
        <w:pStyle w:val="Subtitle"/>
        <w:sectPr w:rsidR="009C63CA" w:rsidSect="008740D6">
          <w:footerReference w:type="default" r:id="rId9"/>
          <w:type w:val="continuous"/>
          <w:pgSz w:w="11906" w:h="16838"/>
          <w:pgMar w:top="1440" w:right="1440" w:bottom="1440" w:left="1440" w:header="708" w:footer="708" w:gutter="0"/>
          <w:pgNumType w:start="1"/>
          <w:cols w:space="708"/>
          <w:titlePg/>
          <w:docGrid w:linePitch="360"/>
        </w:sectPr>
      </w:pPr>
    </w:p>
    <w:p w14:paraId="53C65771" w14:textId="77777777" w:rsidR="009C63CA" w:rsidRPr="00D10D95" w:rsidRDefault="00181677" w:rsidP="009C63CA">
      <w:pPr>
        <w:jc w:val="center"/>
        <w:rPr>
          <w:rFonts w:ascii="Arial" w:eastAsia="Times New Roman" w:hAnsi="Arial" w:cs="Arial"/>
          <w:color w:val="000000"/>
          <w:lang w:val="en-AU"/>
        </w:rPr>
      </w:pPr>
      <w:r w:rsidRPr="00D10D95">
        <w:rPr>
          <w:rFonts w:ascii="Arial" w:eastAsia="Times New Roman" w:hAnsi="Arial" w:cs="Arial"/>
          <w:color w:val="000000"/>
          <w:lang w:val="en-AU"/>
        </w:rPr>
        <w:lastRenderedPageBreak/>
        <w:t>[This page is intentionally left blank]</w:t>
      </w:r>
    </w:p>
    <w:p w14:paraId="7B155DD1" w14:textId="77777777" w:rsidR="009C63CA" w:rsidRDefault="009C63CA" w:rsidP="009C63CA">
      <w:pPr>
        <w:jc w:val="center"/>
        <w:rPr>
          <w:rStyle w:val="Emphasis"/>
        </w:rPr>
      </w:pPr>
    </w:p>
    <w:p w14:paraId="7DBD1DF9" w14:textId="77777777" w:rsidR="009C63CA" w:rsidRDefault="009C63CA" w:rsidP="009C63CA">
      <w:pPr>
        <w:jc w:val="center"/>
        <w:rPr>
          <w:rStyle w:val="Emphasis"/>
        </w:rPr>
        <w:sectPr w:rsidR="009C63CA" w:rsidSect="0081061B">
          <w:footerReference w:type="default" r:id="rId10"/>
          <w:pgSz w:w="11906" w:h="16838"/>
          <w:pgMar w:top="1440" w:right="849" w:bottom="1276" w:left="993" w:header="708" w:footer="708" w:gutter="0"/>
          <w:pgNumType w:start="2"/>
          <w:cols w:space="708"/>
          <w:docGrid w:linePitch="360"/>
        </w:sectPr>
      </w:pPr>
    </w:p>
    <w:p w14:paraId="5B33CDD2" w14:textId="77777777" w:rsidR="006906A2" w:rsidRDefault="009C63CA">
      <w:pPr>
        <w:pStyle w:val="Title4"/>
      </w:pPr>
      <w:r w:rsidRPr="00E120E8">
        <w:t>Table of Contents</w:t>
      </w:r>
    </w:p>
    <w:p w14:paraId="69BA679F" w14:textId="77777777" w:rsidR="00461A4E" w:rsidRDefault="00A906DC">
      <w:pPr>
        <w:pStyle w:val="TOC1"/>
        <w:tabs>
          <w:tab w:val="right" w:leader="dot" w:pos="10054"/>
        </w:tabs>
        <w:rPr>
          <w:rFonts w:eastAsiaTheme="minorEastAsia"/>
          <w:b w:val="0"/>
          <w:bCs w:val="0"/>
          <w:caps w:val="0"/>
          <w:noProof/>
          <w:sz w:val="22"/>
          <w:szCs w:val="22"/>
          <w:lang w:eastAsia="en-NZ"/>
        </w:rPr>
      </w:pPr>
      <w:r>
        <w:rPr>
          <w:b w:val="0"/>
          <w:caps w:val="0"/>
          <w:smallCaps/>
          <w:sz w:val="24"/>
        </w:rPr>
        <w:fldChar w:fldCharType="begin"/>
      </w:r>
      <w:r w:rsidR="00BF0AAE">
        <w:rPr>
          <w:b w:val="0"/>
          <w:caps w:val="0"/>
          <w:smallCaps/>
          <w:sz w:val="24"/>
        </w:rPr>
        <w:instrText xml:space="preserve"> TOC \f \h \z \t "Heading 1,2,Header 1,1" </w:instrText>
      </w:r>
      <w:r>
        <w:rPr>
          <w:b w:val="0"/>
          <w:caps w:val="0"/>
          <w:smallCaps/>
          <w:sz w:val="24"/>
        </w:rPr>
        <w:fldChar w:fldCharType="separate"/>
      </w:r>
      <w:hyperlink w:anchor="_Toc473795227" w:history="1">
        <w:r w:rsidR="00461A4E" w:rsidRPr="00CD06A0">
          <w:rPr>
            <w:rStyle w:val="Hyperlink"/>
            <w:noProof/>
          </w:rPr>
          <w:t>Glossary and Definitions</w:t>
        </w:r>
        <w:r w:rsidR="00461A4E">
          <w:rPr>
            <w:noProof/>
            <w:webHidden/>
          </w:rPr>
          <w:tab/>
        </w:r>
        <w:r w:rsidR="00461A4E">
          <w:rPr>
            <w:noProof/>
            <w:webHidden/>
          </w:rPr>
          <w:fldChar w:fldCharType="begin"/>
        </w:r>
        <w:r w:rsidR="00461A4E">
          <w:rPr>
            <w:noProof/>
            <w:webHidden/>
          </w:rPr>
          <w:instrText xml:space="preserve"> PAGEREF _Toc473795227 \h </w:instrText>
        </w:r>
        <w:r w:rsidR="00461A4E">
          <w:rPr>
            <w:noProof/>
            <w:webHidden/>
          </w:rPr>
        </w:r>
        <w:r w:rsidR="00461A4E">
          <w:rPr>
            <w:noProof/>
            <w:webHidden/>
          </w:rPr>
          <w:fldChar w:fldCharType="separate"/>
        </w:r>
        <w:r w:rsidR="00461A4E">
          <w:rPr>
            <w:noProof/>
            <w:webHidden/>
          </w:rPr>
          <w:t>4</w:t>
        </w:r>
        <w:r w:rsidR="00461A4E">
          <w:rPr>
            <w:noProof/>
            <w:webHidden/>
          </w:rPr>
          <w:fldChar w:fldCharType="end"/>
        </w:r>
      </w:hyperlink>
    </w:p>
    <w:p w14:paraId="2F2620EB" w14:textId="77777777" w:rsidR="00461A4E" w:rsidRDefault="00C928CB">
      <w:pPr>
        <w:pStyle w:val="TOC1"/>
        <w:tabs>
          <w:tab w:val="right" w:leader="dot" w:pos="10054"/>
        </w:tabs>
        <w:rPr>
          <w:rFonts w:eastAsiaTheme="minorEastAsia"/>
          <w:b w:val="0"/>
          <w:bCs w:val="0"/>
          <w:caps w:val="0"/>
          <w:noProof/>
          <w:sz w:val="22"/>
          <w:szCs w:val="22"/>
          <w:lang w:eastAsia="en-NZ"/>
        </w:rPr>
      </w:pPr>
      <w:hyperlink w:anchor="_Toc473795228" w:history="1">
        <w:r w:rsidR="00461A4E" w:rsidRPr="00CD06A0">
          <w:rPr>
            <w:rStyle w:val="Hyperlink"/>
            <w:noProof/>
          </w:rPr>
          <w:t>Introduction</w:t>
        </w:r>
        <w:r w:rsidR="00461A4E">
          <w:rPr>
            <w:noProof/>
            <w:webHidden/>
          </w:rPr>
          <w:tab/>
        </w:r>
        <w:r w:rsidR="00461A4E">
          <w:rPr>
            <w:noProof/>
            <w:webHidden/>
          </w:rPr>
          <w:fldChar w:fldCharType="begin"/>
        </w:r>
        <w:r w:rsidR="00461A4E">
          <w:rPr>
            <w:noProof/>
            <w:webHidden/>
          </w:rPr>
          <w:instrText xml:space="preserve"> PAGEREF _Toc473795228 \h </w:instrText>
        </w:r>
        <w:r w:rsidR="00461A4E">
          <w:rPr>
            <w:noProof/>
            <w:webHidden/>
          </w:rPr>
        </w:r>
        <w:r w:rsidR="00461A4E">
          <w:rPr>
            <w:noProof/>
            <w:webHidden/>
          </w:rPr>
          <w:fldChar w:fldCharType="separate"/>
        </w:r>
        <w:r w:rsidR="00461A4E">
          <w:rPr>
            <w:noProof/>
            <w:webHidden/>
          </w:rPr>
          <w:t>5</w:t>
        </w:r>
        <w:r w:rsidR="00461A4E">
          <w:rPr>
            <w:noProof/>
            <w:webHidden/>
          </w:rPr>
          <w:fldChar w:fldCharType="end"/>
        </w:r>
      </w:hyperlink>
    </w:p>
    <w:p w14:paraId="64C9AF43" w14:textId="77777777" w:rsidR="00461A4E" w:rsidRDefault="00C928CB">
      <w:pPr>
        <w:pStyle w:val="TOC2"/>
        <w:tabs>
          <w:tab w:val="right" w:leader="dot" w:pos="10054"/>
        </w:tabs>
        <w:rPr>
          <w:rFonts w:eastAsiaTheme="minorEastAsia"/>
          <w:smallCaps w:val="0"/>
          <w:noProof/>
          <w:sz w:val="22"/>
          <w:szCs w:val="22"/>
          <w:lang w:eastAsia="en-NZ"/>
        </w:rPr>
      </w:pPr>
      <w:hyperlink w:anchor="_Toc473795229" w:history="1">
        <w:r w:rsidR="00461A4E" w:rsidRPr="00CD06A0">
          <w:rPr>
            <w:rStyle w:val="Hyperlink"/>
            <w:noProof/>
          </w:rPr>
          <w:t>Summary of Requirements</w:t>
        </w:r>
        <w:r w:rsidR="00461A4E">
          <w:rPr>
            <w:noProof/>
            <w:webHidden/>
          </w:rPr>
          <w:tab/>
        </w:r>
        <w:r w:rsidR="00461A4E">
          <w:rPr>
            <w:noProof/>
            <w:webHidden/>
          </w:rPr>
          <w:fldChar w:fldCharType="begin"/>
        </w:r>
        <w:r w:rsidR="00461A4E">
          <w:rPr>
            <w:noProof/>
            <w:webHidden/>
          </w:rPr>
          <w:instrText xml:space="preserve"> PAGEREF _Toc473795229 \h </w:instrText>
        </w:r>
        <w:r w:rsidR="00461A4E">
          <w:rPr>
            <w:noProof/>
            <w:webHidden/>
          </w:rPr>
        </w:r>
        <w:r w:rsidR="00461A4E">
          <w:rPr>
            <w:noProof/>
            <w:webHidden/>
          </w:rPr>
          <w:fldChar w:fldCharType="separate"/>
        </w:r>
        <w:r w:rsidR="00461A4E">
          <w:rPr>
            <w:noProof/>
            <w:webHidden/>
          </w:rPr>
          <w:t>5</w:t>
        </w:r>
        <w:r w:rsidR="00461A4E">
          <w:rPr>
            <w:noProof/>
            <w:webHidden/>
          </w:rPr>
          <w:fldChar w:fldCharType="end"/>
        </w:r>
      </w:hyperlink>
    </w:p>
    <w:p w14:paraId="285579A7" w14:textId="77777777" w:rsidR="00461A4E" w:rsidRDefault="00C928CB">
      <w:pPr>
        <w:pStyle w:val="TOC1"/>
        <w:tabs>
          <w:tab w:val="right" w:leader="dot" w:pos="10054"/>
        </w:tabs>
        <w:rPr>
          <w:rFonts w:eastAsiaTheme="minorEastAsia"/>
          <w:b w:val="0"/>
          <w:bCs w:val="0"/>
          <w:caps w:val="0"/>
          <w:noProof/>
          <w:sz w:val="22"/>
          <w:szCs w:val="22"/>
          <w:lang w:eastAsia="en-NZ"/>
        </w:rPr>
      </w:pPr>
      <w:hyperlink w:anchor="_Toc473795230" w:history="1">
        <w:r w:rsidR="00461A4E" w:rsidRPr="00CD06A0">
          <w:rPr>
            <w:rStyle w:val="Hyperlink"/>
            <w:noProof/>
          </w:rPr>
          <w:t>CONDITIONS OF TENDERING</w:t>
        </w:r>
        <w:r w:rsidR="00461A4E">
          <w:rPr>
            <w:noProof/>
            <w:webHidden/>
          </w:rPr>
          <w:tab/>
        </w:r>
        <w:r w:rsidR="00461A4E">
          <w:rPr>
            <w:noProof/>
            <w:webHidden/>
          </w:rPr>
          <w:fldChar w:fldCharType="begin"/>
        </w:r>
        <w:r w:rsidR="00461A4E">
          <w:rPr>
            <w:noProof/>
            <w:webHidden/>
          </w:rPr>
          <w:instrText xml:space="preserve"> PAGEREF _Toc473795230 \h </w:instrText>
        </w:r>
        <w:r w:rsidR="00461A4E">
          <w:rPr>
            <w:noProof/>
            <w:webHidden/>
          </w:rPr>
        </w:r>
        <w:r w:rsidR="00461A4E">
          <w:rPr>
            <w:noProof/>
            <w:webHidden/>
          </w:rPr>
          <w:fldChar w:fldCharType="separate"/>
        </w:r>
        <w:r w:rsidR="00461A4E">
          <w:rPr>
            <w:noProof/>
            <w:webHidden/>
          </w:rPr>
          <w:t>5</w:t>
        </w:r>
        <w:r w:rsidR="00461A4E">
          <w:rPr>
            <w:noProof/>
            <w:webHidden/>
          </w:rPr>
          <w:fldChar w:fldCharType="end"/>
        </w:r>
      </w:hyperlink>
    </w:p>
    <w:p w14:paraId="7228CD1D" w14:textId="77777777" w:rsidR="00461A4E" w:rsidRDefault="00C928CB">
      <w:pPr>
        <w:pStyle w:val="TOC2"/>
        <w:tabs>
          <w:tab w:val="right" w:leader="dot" w:pos="10054"/>
        </w:tabs>
        <w:rPr>
          <w:rFonts w:eastAsiaTheme="minorEastAsia"/>
          <w:smallCaps w:val="0"/>
          <w:noProof/>
          <w:sz w:val="22"/>
          <w:szCs w:val="22"/>
          <w:lang w:eastAsia="en-NZ"/>
        </w:rPr>
      </w:pPr>
      <w:hyperlink w:anchor="_Toc473795231" w:history="1">
        <w:r w:rsidR="00461A4E" w:rsidRPr="00CD06A0">
          <w:rPr>
            <w:rStyle w:val="Hyperlink"/>
            <w:noProof/>
          </w:rPr>
          <w:t>Contact Officer</w:t>
        </w:r>
        <w:r w:rsidR="00461A4E">
          <w:rPr>
            <w:noProof/>
            <w:webHidden/>
          </w:rPr>
          <w:tab/>
        </w:r>
        <w:r w:rsidR="00461A4E">
          <w:rPr>
            <w:noProof/>
            <w:webHidden/>
          </w:rPr>
          <w:fldChar w:fldCharType="begin"/>
        </w:r>
        <w:r w:rsidR="00461A4E">
          <w:rPr>
            <w:noProof/>
            <w:webHidden/>
          </w:rPr>
          <w:instrText xml:space="preserve"> PAGEREF _Toc473795231 \h </w:instrText>
        </w:r>
        <w:r w:rsidR="00461A4E">
          <w:rPr>
            <w:noProof/>
            <w:webHidden/>
          </w:rPr>
        </w:r>
        <w:r w:rsidR="00461A4E">
          <w:rPr>
            <w:noProof/>
            <w:webHidden/>
          </w:rPr>
          <w:fldChar w:fldCharType="separate"/>
        </w:r>
        <w:r w:rsidR="00461A4E">
          <w:rPr>
            <w:noProof/>
            <w:webHidden/>
          </w:rPr>
          <w:t>5</w:t>
        </w:r>
        <w:r w:rsidR="00461A4E">
          <w:rPr>
            <w:noProof/>
            <w:webHidden/>
          </w:rPr>
          <w:fldChar w:fldCharType="end"/>
        </w:r>
      </w:hyperlink>
    </w:p>
    <w:p w14:paraId="2251BC63" w14:textId="77777777" w:rsidR="00461A4E" w:rsidRDefault="00C928CB">
      <w:pPr>
        <w:pStyle w:val="TOC2"/>
        <w:tabs>
          <w:tab w:val="right" w:leader="dot" w:pos="10054"/>
        </w:tabs>
        <w:rPr>
          <w:rFonts w:eastAsiaTheme="minorEastAsia"/>
          <w:smallCaps w:val="0"/>
          <w:noProof/>
          <w:sz w:val="22"/>
          <w:szCs w:val="22"/>
          <w:lang w:eastAsia="en-NZ"/>
        </w:rPr>
      </w:pPr>
      <w:hyperlink w:anchor="_Toc473795232" w:history="1">
        <w:r w:rsidR="00461A4E" w:rsidRPr="00CD06A0">
          <w:rPr>
            <w:rStyle w:val="Hyperlink"/>
            <w:noProof/>
          </w:rPr>
          <w:t>Tender Registration</w:t>
        </w:r>
        <w:r w:rsidR="00461A4E">
          <w:rPr>
            <w:noProof/>
            <w:webHidden/>
          </w:rPr>
          <w:tab/>
        </w:r>
        <w:r w:rsidR="00461A4E">
          <w:rPr>
            <w:noProof/>
            <w:webHidden/>
          </w:rPr>
          <w:fldChar w:fldCharType="begin"/>
        </w:r>
        <w:r w:rsidR="00461A4E">
          <w:rPr>
            <w:noProof/>
            <w:webHidden/>
          </w:rPr>
          <w:instrText xml:space="preserve"> PAGEREF _Toc473795232 \h </w:instrText>
        </w:r>
        <w:r w:rsidR="00461A4E">
          <w:rPr>
            <w:noProof/>
            <w:webHidden/>
          </w:rPr>
        </w:r>
        <w:r w:rsidR="00461A4E">
          <w:rPr>
            <w:noProof/>
            <w:webHidden/>
          </w:rPr>
          <w:fldChar w:fldCharType="separate"/>
        </w:r>
        <w:r w:rsidR="00461A4E">
          <w:rPr>
            <w:noProof/>
            <w:webHidden/>
          </w:rPr>
          <w:t>5</w:t>
        </w:r>
        <w:r w:rsidR="00461A4E">
          <w:rPr>
            <w:noProof/>
            <w:webHidden/>
          </w:rPr>
          <w:fldChar w:fldCharType="end"/>
        </w:r>
      </w:hyperlink>
    </w:p>
    <w:p w14:paraId="34B4D657" w14:textId="77777777" w:rsidR="00461A4E" w:rsidRDefault="00C928CB">
      <w:pPr>
        <w:pStyle w:val="TOC2"/>
        <w:tabs>
          <w:tab w:val="right" w:leader="dot" w:pos="10054"/>
        </w:tabs>
        <w:rPr>
          <w:rFonts w:eastAsiaTheme="minorEastAsia"/>
          <w:smallCaps w:val="0"/>
          <w:noProof/>
          <w:sz w:val="22"/>
          <w:szCs w:val="22"/>
          <w:lang w:eastAsia="en-NZ"/>
        </w:rPr>
      </w:pPr>
      <w:hyperlink w:anchor="_Toc473795233" w:history="1">
        <w:r w:rsidR="00461A4E" w:rsidRPr="00CD06A0">
          <w:rPr>
            <w:rStyle w:val="Hyperlink"/>
            <w:noProof/>
          </w:rPr>
          <w:t>Tender Closing Time</w:t>
        </w:r>
        <w:r w:rsidR="00461A4E">
          <w:rPr>
            <w:noProof/>
            <w:webHidden/>
          </w:rPr>
          <w:tab/>
        </w:r>
        <w:r w:rsidR="00461A4E">
          <w:rPr>
            <w:noProof/>
            <w:webHidden/>
          </w:rPr>
          <w:fldChar w:fldCharType="begin"/>
        </w:r>
        <w:r w:rsidR="00461A4E">
          <w:rPr>
            <w:noProof/>
            <w:webHidden/>
          </w:rPr>
          <w:instrText xml:space="preserve"> PAGEREF _Toc473795233 \h </w:instrText>
        </w:r>
        <w:r w:rsidR="00461A4E">
          <w:rPr>
            <w:noProof/>
            <w:webHidden/>
          </w:rPr>
        </w:r>
        <w:r w:rsidR="00461A4E">
          <w:rPr>
            <w:noProof/>
            <w:webHidden/>
          </w:rPr>
          <w:fldChar w:fldCharType="separate"/>
        </w:r>
        <w:r w:rsidR="00461A4E">
          <w:rPr>
            <w:noProof/>
            <w:webHidden/>
          </w:rPr>
          <w:t>6</w:t>
        </w:r>
        <w:r w:rsidR="00461A4E">
          <w:rPr>
            <w:noProof/>
            <w:webHidden/>
          </w:rPr>
          <w:fldChar w:fldCharType="end"/>
        </w:r>
      </w:hyperlink>
    </w:p>
    <w:p w14:paraId="188FA02C" w14:textId="77777777" w:rsidR="00461A4E" w:rsidRDefault="00C928CB">
      <w:pPr>
        <w:pStyle w:val="TOC2"/>
        <w:tabs>
          <w:tab w:val="right" w:leader="dot" w:pos="10054"/>
        </w:tabs>
        <w:rPr>
          <w:rFonts w:eastAsiaTheme="minorEastAsia"/>
          <w:smallCaps w:val="0"/>
          <w:noProof/>
          <w:sz w:val="22"/>
          <w:szCs w:val="22"/>
          <w:lang w:eastAsia="en-NZ"/>
        </w:rPr>
      </w:pPr>
      <w:hyperlink w:anchor="_Toc473795234" w:history="1">
        <w:r w:rsidR="00461A4E" w:rsidRPr="00CD06A0">
          <w:rPr>
            <w:rStyle w:val="Hyperlink"/>
            <w:noProof/>
          </w:rPr>
          <w:t>Submission of Tender</w:t>
        </w:r>
        <w:r w:rsidR="00461A4E">
          <w:rPr>
            <w:noProof/>
            <w:webHidden/>
          </w:rPr>
          <w:tab/>
        </w:r>
        <w:r w:rsidR="00461A4E">
          <w:rPr>
            <w:noProof/>
            <w:webHidden/>
          </w:rPr>
          <w:fldChar w:fldCharType="begin"/>
        </w:r>
        <w:r w:rsidR="00461A4E">
          <w:rPr>
            <w:noProof/>
            <w:webHidden/>
          </w:rPr>
          <w:instrText xml:space="preserve"> PAGEREF _Toc473795234 \h </w:instrText>
        </w:r>
        <w:r w:rsidR="00461A4E">
          <w:rPr>
            <w:noProof/>
            <w:webHidden/>
          </w:rPr>
        </w:r>
        <w:r w:rsidR="00461A4E">
          <w:rPr>
            <w:noProof/>
            <w:webHidden/>
          </w:rPr>
          <w:fldChar w:fldCharType="separate"/>
        </w:r>
        <w:r w:rsidR="00461A4E">
          <w:rPr>
            <w:noProof/>
            <w:webHidden/>
          </w:rPr>
          <w:t>6</w:t>
        </w:r>
        <w:r w:rsidR="00461A4E">
          <w:rPr>
            <w:noProof/>
            <w:webHidden/>
          </w:rPr>
          <w:fldChar w:fldCharType="end"/>
        </w:r>
      </w:hyperlink>
    </w:p>
    <w:p w14:paraId="59008649" w14:textId="77777777" w:rsidR="00461A4E" w:rsidRDefault="00C928CB">
      <w:pPr>
        <w:pStyle w:val="TOC2"/>
        <w:tabs>
          <w:tab w:val="right" w:leader="dot" w:pos="10054"/>
        </w:tabs>
        <w:rPr>
          <w:rFonts w:eastAsiaTheme="minorEastAsia"/>
          <w:smallCaps w:val="0"/>
          <w:noProof/>
          <w:sz w:val="22"/>
          <w:szCs w:val="22"/>
          <w:lang w:eastAsia="en-NZ"/>
        </w:rPr>
      </w:pPr>
      <w:hyperlink w:anchor="_Toc473795235" w:history="1">
        <w:r w:rsidR="00461A4E" w:rsidRPr="00CD06A0">
          <w:rPr>
            <w:rStyle w:val="Hyperlink"/>
            <w:noProof/>
          </w:rPr>
          <w:t>Conflict of Interest Declaration</w:t>
        </w:r>
        <w:r w:rsidR="00461A4E">
          <w:rPr>
            <w:noProof/>
            <w:webHidden/>
          </w:rPr>
          <w:tab/>
        </w:r>
        <w:r w:rsidR="00461A4E">
          <w:rPr>
            <w:noProof/>
            <w:webHidden/>
          </w:rPr>
          <w:fldChar w:fldCharType="begin"/>
        </w:r>
        <w:r w:rsidR="00461A4E">
          <w:rPr>
            <w:noProof/>
            <w:webHidden/>
          </w:rPr>
          <w:instrText xml:space="preserve"> PAGEREF _Toc473795235 \h </w:instrText>
        </w:r>
        <w:r w:rsidR="00461A4E">
          <w:rPr>
            <w:noProof/>
            <w:webHidden/>
          </w:rPr>
        </w:r>
        <w:r w:rsidR="00461A4E">
          <w:rPr>
            <w:noProof/>
            <w:webHidden/>
          </w:rPr>
          <w:fldChar w:fldCharType="separate"/>
        </w:r>
        <w:r w:rsidR="00461A4E">
          <w:rPr>
            <w:noProof/>
            <w:webHidden/>
          </w:rPr>
          <w:t>7</w:t>
        </w:r>
        <w:r w:rsidR="00461A4E">
          <w:rPr>
            <w:noProof/>
            <w:webHidden/>
          </w:rPr>
          <w:fldChar w:fldCharType="end"/>
        </w:r>
      </w:hyperlink>
    </w:p>
    <w:p w14:paraId="042C713F" w14:textId="77777777" w:rsidR="00461A4E" w:rsidRDefault="00C928CB">
      <w:pPr>
        <w:pStyle w:val="TOC2"/>
        <w:tabs>
          <w:tab w:val="right" w:leader="dot" w:pos="10054"/>
        </w:tabs>
        <w:rPr>
          <w:rFonts w:eastAsiaTheme="minorEastAsia"/>
          <w:smallCaps w:val="0"/>
          <w:noProof/>
          <w:sz w:val="22"/>
          <w:szCs w:val="22"/>
          <w:lang w:eastAsia="en-NZ"/>
        </w:rPr>
      </w:pPr>
      <w:hyperlink w:anchor="_Toc473795236" w:history="1">
        <w:r w:rsidR="00461A4E" w:rsidRPr="00CD06A0">
          <w:rPr>
            <w:rStyle w:val="Hyperlink"/>
            <w:noProof/>
          </w:rPr>
          <w:t>Further information or clarifications</w:t>
        </w:r>
        <w:r w:rsidR="00461A4E">
          <w:rPr>
            <w:noProof/>
            <w:webHidden/>
          </w:rPr>
          <w:tab/>
        </w:r>
        <w:r w:rsidR="00461A4E">
          <w:rPr>
            <w:noProof/>
            <w:webHidden/>
          </w:rPr>
          <w:fldChar w:fldCharType="begin"/>
        </w:r>
        <w:r w:rsidR="00461A4E">
          <w:rPr>
            <w:noProof/>
            <w:webHidden/>
          </w:rPr>
          <w:instrText xml:space="preserve"> PAGEREF _Toc473795236 \h </w:instrText>
        </w:r>
        <w:r w:rsidR="00461A4E">
          <w:rPr>
            <w:noProof/>
            <w:webHidden/>
          </w:rPr>
        </w:r>
        <w:r w:rsidR="00461A4E">
          <w:rPr>
            <w:noProof/>
            <w:webHidden/>
          </w:rPr>
          <w:fldChar w:fldCharType="separate"/>
        </w:r>
        <w:r w:rsidR="00461A4E">
          <w:rPr>
            <w:noProof/>
            <w:webHidden/>
          </w:rPr>
          <w:t>7</w:t>
        </w:r>
        <w:r w:rsidR="00461A4E">
          <w:rPr>
            <w:noProof/>
            <w:webHidden/>
          </w:rPr>
          <w:fldChar w:fldCharType="end"/>
        </w:r>
      </w:hyperlink>
    </w:p>
    <w:p w14:paraId="38011F61" w14:textId="77777777" w:rsidR="00461A4E" w:rsidRDefault="00C928CB">
      <w:pPr>
        <w:pStyle w:val="TOC2"/>
        <w:tabs>
          <w:tab w:val="right" w:leader="dot" w:pos="10054"/>
        </w:tabs>
        <w:rPr>
          <w:rFonts w:eastAsiaTheme="minorEastAsia"/>
          <w:smallCaps w:val="0"/>
          <w:noProof/>
          <w:sz w:val="22"/>
          <w:szCs w:val="22"/>
          <w:lang w:eastAsia="en-NZ"/>
        </w:rPr>
      </w:pPr>
      <w:hyperlink w:anchor="_Toc473795237" w:history="1">
        <w:r w:rsidR="00461A4E" w:rsidRPr="00CD06A0">
          <w:rPr>
            <w:rStyle w:val="Hyperlink"/>
            <w:noProof/>
          </w:rPr>
          <w:t>Probity</w:t>
        </w:r>
        <w:r w:rsidR="00461A4E">
          <w:rPr>
            <w:noProof/>
            <w:webHidden/>
          </w:rPr>
          <w:tab/>
        </w:r>
        <w:r w:rsidR="00461A4E">
          <w:rPr>
            <w:noProof/>
            <w:webHidden/>
          </w:rPr>
          <w:fldChar w:fldCharType="begin"/>
        </w:r>
        <w:r w:rsidR="00461A4E">
          <w:rPr>
            <w:noProof/>
            <w:webHidden/>
          </w:rPr>
          <w:instrText xml:space="preserve"> PAGEREF _Toc473795237 \h </w:instrText>
        </w:r>
        <w:r w:rsidR="00461A4E">
          <w:rPr>
            <w:noProof/>
            <w:webHidden/>
          </w:rPr>
        </w:r>
        <w:r w:rsidR="00461A4E">
          <w:rPr>
            <w:noProof/>
            <w:webHidden/>
          </w:rPr>
          <w:fldChar w:fldCharType="separate"/>
        </w:r>
        <w:r w:rsidR="00461A4E">
          <w:rPr>
            <w:noProof/>
            <w:webHidden/>
          </w:rPr>
          <w:t>7</w:t>
        </w:r>
        <w:r w:rsidR="00461A4E">
          <w:rPr>
            <w:noProof/>
            <w:webHidden/>
          </w:rPr>
          <w:fldChar w:fldCharType="end"/>
        </w:r>
      </w:hyperlink>
    </w:p>
    <w:p w14:paraId="1E1DAD7F" w14:textId="77777777" w:rsidR="00461A4E" w:rsidRDefault="00C928CB">
      <w:pPr>
        <w:pStyle w:val="TOC2"/>
        <w:tabs>
          <w:tab w:val="right" w:leader="dot" w:pos="10054"/>
        </w:tabs>
        <w:rPr>
          <w:rFonts w:eastAsiaTheme="minorEastAsia"/>
          <w:smallCaps w:val="0"/>
          <w:noProof/>
          <w:sz w:val="22"/>
          <w:szCs w:val="22"/>
          <w:lang w:eastAsia="en-NZ"/>
        </w:rPr>
      </w:pPr>
      <w:hyperlink w:anchor="_Toc473795238" w:history="1">
        <w:r w:rsidR="00461A4E" w:rsidRPr="00CD06A0">
          <w:rPr>
            <w:rStyle w:val="Hyperlink"/>
            <w:noProof/>
          </w:rPr>
          <w:t>Selection Process</w:t>
        </w:r>
        <w:r w:rsidR="00461A4E">
          <w:rPr>
            <w:noProof/>
            <w:webHidden/>
          </w:rPr>
          <w:tab/>
        </w:r>
        <w:r w:rsidR="00461A4E">
          <w:rPr>
            <w:noProof/>
            <w:webHidden/>
          </w:rPr>
          <w:fldChar w:fldCharType="begin"/>
        </w:r>
        <w:r w:rsidR="00461A4E">
          <w:rPr>
            <w:noProof/>
            <w:webHidden/>
          </w:rPr>
          <w:instrText xml:space="preserve"> PAGEREF _Toc473795238 \h </w:instrText>
        </w:r>
        <w:r w:rsidR="00461A4E">
          <w:rPr>
            <w:noProof/>
            <w:webHidden/>
          </w:rPr>
        </w:r>
        <w:r w:rsidR="00461A4E">
          <w:rPr>
            <w:noProof/>
            <w:webHidden/>
          </w:rPr>
          <w:fldChar w:fldCharType="separate"/>
        </w:r>
        <w:r w:rsidR="00461A4E">
          <w:rPr>
            <w:noProof/>
            <w:webHidden/>
          </w:rPr>
          <w:t>7</w:t>
        </w:r>
        <w:r w:rsidR="00461A4E">
          <w:rPr>
            <w:noProof/>
            <w:webHidden/>
          </w:rPr>
          <w:fldChar w:fldCharType="end"/>
        </w:r>
      </w:hyperlink>
    </w:p>
    <w:p w14:paraId="7395B222" w14:textId="77777777" w:rsidR="00461A4E" w:rsidRDefault="00C928CB">
      <w:pPr>
        <w:pStyle w:val="TOC2"/>
        <w:tabs>
          <w:tab w:val="right" w:leader="dot" w:pos="10054"/>
        </w:tabs>
        <w:rPr>
          <w:rFonts w:eastAsiaTheme="minorEastAsia"/>
          <w:smallCaps w:val="0"/>
          <w:noProof/>
          <w:sz w:val="22"/>
          <w:szCs w:val="22"/>
          <w:lang w:eastAsia="en-NZ"/>
        </w:rPr>
      </w:pPr>
      <w:hyperlink w:anchor="_Toc473795239" w:history="1">
        <w:r w:rsidR="00461A4E" w:rsidRPr="00CD06A0">
          <w:rPr>
            <w:rStyle w:val="Hyperlink"/>
            <w:noProof/>
          </w:rPr>
          <w:t>Notification of Acceptance</w:t>
        </w:r>
        <w:r w:rsidR="00461A4E">
          <w:rPr>
            <w:noProof/>
            <w:webHidden/>
          </w:rPr>
          <w:tab/>
        </w:r>
        <w:r w:rsidR="00461A4E">
          <w:rPr>
            <w:noProof/>
            <w:webHidden/>
          </w:rPr>
          <w:fldChar w:fldCharType="begin"/>
        </w:r>
        <w:r w:rsidR="00461A4E">
          <w:rPr>
            <w:noProof/>
            <w:webHidden/>
          </w:rPr>
          <w:instrText xml:space="preserve"> PAGEREF _Toc473795239 \h </w:instrText>
        </w:r>
        <w:r w:rsidR="00461A4E">
          <w:rPr>
            <w:noProof/>
            <w:webHidden/>
          </w:rPr>
        </w:r>
        <w:r w:rsidR="00461A4E">
          <w:rPr>
            <w:noProof/>
            <w:webHidden/>
          </w:rPr>
          <w:fldChar w:fldCharType="separate"/>
        </w:r>
        <w:r w:rsidR="00461A4E">
          <w:rPr>
            <w:noProof/>
            <w:webHidden/>
          </w:rPr>
          <w:t>7</w:t>
        </w:r>
        <w:r w:rsidR="00461A4E">
          <w:rPr>
            <w:noProof/>
            <w:webHidden/>
          </w:rPr>
          <w:fldChar w:fldCharType="end"/>
        </w:r>
      </w:hyperlink>
    </w:p>
    <w:p w14:paraId="50DFA9C0" w14:textId="77777777" w:rsidR="00461A4E" w:rsidRDefault="00C928CB">
      <w:pPr>
        <w:pStyle w:val="TOC2"/>
        <w:tabs>
          <w:tab w:val="right" w:leader="dot" w:pos="10054"/>
        </w:tabs>
        <w:rPr>
          <w:rFonts w:eastAsiaTheme="minorEastAsia"/>
          <w:smallCaps w:val="0"/>
          <w:noProof/>
          <w:sz w:val="22"/>
          <w:szCs w:val="22"/>
          <w:lang w:eastAsia="en-NZ"/>
        </w:rPr>
      </w:pPr>
      <w:hyperlink w:anchor="_Toc473795240" w:history="1">
        <w:r w:rsidR="00461A4E" w:rsidRPr="00CD06A0">
          <w:rPr>
            <w:rStyle w:val="Hyperlink"/>
            <w:noProof/>
          </w:rPr>
          <w:t>Confidentiality</w:t>
        </w:r>
        <w:r w:rsidR="00461A4E">
          <w:rPr>
            <w:noProof/>
            <w:webHidden/>
          </w:rPr>
          <w:tab/>
        </w:r>
        <w:r w:rsidR="00461A4E">
          <w:rPr>
            <w:noProof/>
            <w:webHidden/>
          </w:rPr>
          <w:fldChar w:fldCharType="begin"/>
        </w:r>
        <w:r w:rsidR="00461A4E">
          <w:rPr>
            <w:noProof/>
            <w:webHidden/>
          </w:rPr>
          <w:instrText xml:space="preserve"> PAGEREF _Toc473795240 \h </w:instrText>
        </w:r>
        <w:r w:rsidR="00461A4E">
          <w:rPr>
            <w:noProof/>
            <w:webHidden/>
          </w:rPr>
        </w:r>
        <w:r w:rsidR="00461A4E">
          <w:rPr>
            <w:noProof/>
            <w:webHidden/>
          </w:rPr>
          <w:fldChar w:fldCharType="separate"/>
        </w:r>
        <w:r w:rsidR="00461A4E">
          <w:rPr>
            <w:noProof/>
            <w:webHidden/>
          </w:rPr>
          <w:t>8</w:t>
        </w:r>
        <w:r w:rsidR="00461A4E">
          <w:rPr>
            <w:noProof/>
            <w:webHidden/>
          </w:rPr>
          <w:fldChar w:fldCharType="end"/>
        </w:r>
      </w:hyperlink>
    </w:p>
    <w:p w14:paraId="2F801E11" w14:textId="77777777" w:rsidR="00461A4E" w:rsidRDefault="00C928CB">
      <w:pPr>
        <w:pStyle w:val="TOC2"/>
        <w:tabs>
          <w:tab w:val="right" w:leader="dot" w:pos="10054"/>
        </w:tabs>
        <w:rPr>
          <w:rFonts w:eastAsiaTheme="minorEastAsia"/>
          <w:smallCaps w:val="0"/>
          <w:noProof/>
          <w:sz w:val="22"/>
          <w:szCs w:val="22"/>
          <w:lang w:eastAsia="en-NZ"/>
        </w:rPr>
      </w:pPr>
      <w:hyperlink w:anchor="_Toc473795241" w:history="1">
        <w:r w:rsidR="00461A4E" w:rsidRPr="00CD06A0">
          <w:rPr>
            <w:rStyle w:val="Hyperlink"/>
            <w:noProof/>
          </w:rPr>
          <w:t>Non-Resident Tenderer</w:t>
        </w:r>
        <w:r w:rsidR="00461A4E">
          <w:rPr>
            <w:noProof/>
            <w:webHidden/>
          </w:rPr>
          <w:tab/>
        </w:r>
        <w:r w:rsidR="00461A4E">
          <w:rPr>
            <w:noProof/>
            <w:webHidden/>
          </w:rPr>
          <w:fldChar w:fldCharType="begin"/>
        </w:r>
        <w:r w:rsidR="00461A4E">
          <w:rPr>
            <w:noProof/>
            <w:webHidden/>
          </w:rPr>
          <w:instrText xml:space="preserve"> PAGEREF _Toc473795241 \h </w:instrText>
        </w:r>
        <w:r w:rsidR="00461A4E">
          <w:rPr>
            <w:noProof/>
            <w:webHidden/>
          </w:rPr>
        </w:r>
        <w:r w:rsidR="00461A4E">
          <w:rPr>
            <w:noProof/>
            <w:webHidden/>
          </w:rPr>
          <w:fldChar w:fldCharType="separate"/>
        </w:r>
        <w:r w:rsidR="00461A4E">
          <w:rPr>
            <w:noProof/>
            <w:webHidden/>
          </w:rPr>
          <w:t>8</w:t>
        </w:r>
        <w:r w:rsidR="00461A4E">
          <w:rPr>
            <w:noProof/>
            <w:webHidden/>
          </w:rPr>
          <w:fldChar w:fldCharType="end"/>
        </w:r>
      </w:hyperlink>
    </w:p>
    <w:p w14:paraId="610E3A8E" w14:textId="77777777" w:rsidR="00461A4E" w:rsidRDefault="00C928CB">
      <w:pPr>
        <w:pStyle w:val="TOC1"/>
        <w:tabs>
          <w:tab w:val="right" w:leader="dot" w:pos="10054"/>
        </w:tabs>
        <w:rPr>
          <w:rFonts w:eastAsiaTheme="minorEastAsia"/>
          <w:b w:val="0"/>
          <w:bCs w:val="0"/>
          <w:caps w:val="0"/>
          <w:noProof/>
          <w:sz w:val="22"/>
          <w:szCs w:val="22"/>
          <w:lang w:eastAsia="en-NZ"/>
        </w:rPr>
      </w:pPr>
      <w:hyperlink w:anchor="_Toc473795242" w:history="1">
        <w:r w:rsidR="00461A4E" w:rsidRPr="00CD06A0">
          <w:rPr>
            <w:rStyle w:val="Hyperlink"/>
            <w:noProof/>
          </w:rPr>
          <w:t>Mandatory Conditions</w:t>
        </w:r>
        <w:r w:rsidR="00461A4E">
          <w:rPr>
            <w:noProof/>
            <w:webHidden/>
          </w:rPr>
          <w:tab/>
        </w:r>
        <w:r w:rsidR="00461A4E">
          <w:rPr>
            <w:noProof/>
            <w:webHidden/>
          </w:rPr>
          <w:fldChar w:fldCharType="begin"/>
        </w:r>
        <w:r w:rsidR="00461A4E">
          <w:rPr>
            <w:noProof/>
            <w:webHidden/>
          </w:rPr>
          <w:instrText xml:space="preserve"> PAGEREF _Toc473795242 \h </w:instrText>
        </w:r>
        <w:r w:rsidR="00461A4E">
          <w:rPr>
            <w:noProof/>
            <w:webHidden/>
          </w:rPr>
        </w:r>
        <w:r w:rsidR="00461A4E">
          <w:rPr>
            <w:noProof/>
            <w:webHidden/>
          </w:rPr>
          <w:fldChar w:fldCharType="separate"/>
        </w:r>
        <w:r w:rsidR="00461A4E">
          <w:rPr>
            <w:noProof/>
            <w:webHidden/>
          </w:rPr>
          <w:t>9</w:t>
        </w:r>
        <w:r w:rsidR="00461A4E">
          <w:rPr>
            <w:noProof/>
            <w:webHidden/>
          </w:rPr>
          <w:fldChar w:fldCharType="end"/>
        </w:r>
      </w:hyperlink>
    </w:p>
    <w:p w14:paraId="79E94541" w14:textId="77777777" w:rsidR="00461A4E" w:rsidRDefault="00C928CB">
      <w:pPr>
        <w:pStyle w:val="TOC1"/>
        <w:tabs>
          <w:tab w:val="right" w:leader="dot" w:pos="10054"/>
        </w:tabs>
        <w:rPr>
          <w:rFonts w:eastAsiaTheme="minorEastAsia"/>
          <w:b w:val="0"/>
          <w:bCs w:val="0"/>
          <w:caps w:val="0"/>
          <w:noProof/>
          <w:sz w:val="22"/>
          <w:szCs w:val="22"/>
          <w:lang w:eastAsia="en-NZ"/>
        </w:rPr>
      </w:pPr>
      <w:hyperlink w:anchor="_Toc473795243" w:history="1">
        <w:r w:rsidR="00461A4E" w:rsidRPr="00CD06A0">
          <w:rPr>
            <w:rStyle w:val="Hyperlink"/>
            <w:noProof/>
          </w:rPr>
          <w:t>Attachment 1 – Tender Specification Requirements</w:t>
        </w:r>
        <w:r w:rsidR="00461A4E">
          <w:rPr>
            <w:noProof/>
            <w:webHidden/>
          </w:rPr>
          <w:tab/>
        </w:r>
        <w:r w:rsidR="00461A4E">
          <w:rPr>
            <w:noProof/>
            <w:webHidden/>
          </w:rPr>
          <w:fldChar w:fldCharType="begin"/>
        </w:r>
        <w:r w:rsidR="00461A4E">
          <w:rPr>
            <w:noProof/>
            <w:webHidden/>
          </w:rPr>
          <w:instrText xml:space="preserve"> PAGEREF _Toc473795243 \h </w:instrText>
        </w:r>
        <w:r w:rsidR="00461A4E">
          <w:rPr>
            <w:noProof/>
            <w:webHidden/>
          </w:rPr>
        </w:r>
        <w:r w:rsidR="00461A4E">
          <w:rPr>
            <w:noProof/>
            <w:webHidden/>
          </w:rPr>
          <w:fldChar w:fldCharType="separate"/>
        </w:r>
        <w:r w:rsidR="00461A4E">
          <w:rPr>
            <w:noProof/>
            <w:webHidden/>
          </w:rPr>
          <w:t>10</w:t>
        </w:r>
        <w:r w:rsidR="00461A4E">
          <w:rPr>
            <w:noProof/>
            <w:webHidden/>
          </w:rPr>
          <w:fldChar w:fldCharType="end"/>
        </w:r>
      </w:hyperlink>
    </w:p>
    <w:p w14:paraId="0512CF7E" w14:textId="77777777" w:rsidR="00461A4E" w:rsidRDefault="00C928CB">
      <w:pPr>
        <w:pStyle w:val="TOC2"/>
        <w:tabs>
          <w:tab w:val="right" w:leader="dot" w:pos="10054"/>
        </w:tabs>
        <w:rPr>
          <w:rFonts w:eastAsiaTheme="minorEastAsia"/>
          <w:smallCaps w:val="0"/>
          <w:noProof/>
          <w:sz w:val="22"/>
          <w:szCs w:val="22"/>
          <w:lang w:eastAsia="en-NZ"/>
        </w:rPr>
      </w:pPr>
      <w:hyperlink w:anchor="_Toc473795244" w:history="1">
        <w:r w:rsidR="00461A4E" w:rsidRPr="00CD06A0">
          <w:rPr>
            <w:rStyle w:val="Hyperlink"/>
            <w:noProof/>
          </w:rPr>
          <w:t>Tender Specifications</w:t>
        </w:r>
        <w:r w:rsidR="00461A4E">
          <w:rPr>
            <w:noProof/>
            <w:webHidden/>
          </w:rPr>
          <w:tab/>
        </w:r>
        <w:r w:rsidR="00461A4E">
          <w:rPr>
            <w:noProof/>
            <w:webHidden/>
          </w:rPr>
          <w:fldChar w:fldCharType="begin"/>
        </w:r>
        <w:r w:rsidR="00461A4E">
          <w:rPr>
            <w:noProof/>
            <w:webHidden/>
          </w:rPr>
          <w:instrText xml:space="preserve"> PAGEREF _Toc473795244 \h </w:instrText>
        </w:r>
        <w:r w:rsidR="00461A4E">
          <w:rPr>
            <w:noProof/>
            <w:webHidden/>
          </w:rPr>
        </w:r>
        <w:r w:rsidR="00461A4E">
          <w:rPr>
            <w:noProof/>
            <w:webHidden/>
          </w:rPr>
          <w:fldChar w:fldCharType="separate"/>
        </w:r>
        <w:r w:rsidR="00461A4E">
          <w:rPr>
            <w:noProof/>
            <w:webHidden/>
          </w:rPr>
          <w:t>10</w:t>
        </w:r>
        <w:r w:rsidR="00461A4E">
          <w:rPr>
            <w:noProof/>
            <w:webHidden/>
          </w:rPr>
          <w:fldChar w:fldCharType="end"/>
        </w:r>
      </w:hyperlink>
    </w:p>
    <w:p w14:paraId="3DAED86F" w14:textId="77777777" w:rsidR="00461A4E" w:rsidRDefault="00C928CB">
      <w:pPr>
        <w:pStyle w:val="TOC1"/>
        <w:tabs>
          <w:tab w:val="right" w:leader="dot" w:pos="10054"/>
        </w:tabs>
        <w:rPr>
          <w:rFonts w:eastAsiaTheme="minorEastAsia"/>
          <w:b w:val="0"/>
          <w:bCs w:val="0"/>
          <w:caps w:val="0"/>
          <w:noProof/>
          <w:sz w:val="22"/>
          <w:szCs w:val="22"/>
          <w:lang w:eastAsia="en-NZ"/>
        </w:rPr>
      </w:pPr>
      <w:hyperlink w:anchor="_Toc473795245" w:history="1">
        <w:r w:rsidR="00461A4E" w:rsidRPr="00CD06A0">
          <w:rPr>
            <w:rStyle w:val="Hyperlink"/>
            <w:noProof/>
          </w:rPr>
          <w:t>Attachment 2 – Tender Forms To Be Submitted</w:t>
        </w:r>
        <w:r w:rsidR="00461A4E">
          <w:rPr>
            <w:noProof/>
            <w:webHidden/>
          </w:rPr>
          <w:tab/>
        </w:r>
        <w:r w:rsidR="00461A4E">
          <w:rPr>
            <w:noProof/>
            <w:webHidden/>
          </w:rPr>
          <w:fldChar w:fldCharType="begin"/>
        </w:r>
        <w:r w:rsidR="00461A4E">
          <w:rPr>
            <w:noProof/>
            <w:webHidden/>
          </w:rPr>
          <w:instrText xml:space="preserve"> PAGEREF _Toc473795245 \h </w:instrText>
        </w:r>
        <w:r w:rsidR="00461A4E">
          <w:rPr>
            <w:noProof/>
            <w:webHidden/>
          </w:rPr>
        </w:r>
        <w:r w:rsidR="00461A4E">
          <w:rPr>
            <w:noProof/>
            <w:webHidden/>
          </w:rPr>
          <w:fldChar w:fldCharType="separate"/>
        </w:r>
        <w:r w:rsidR="00461A4E">
          <w:rPr>
            <w:noProof/>
            <w:webHidden/>
          </w:rPr>
          <w:t>13</w:t>
        </w:r>
        <w:r w:rsidR="00461A4E">
          <w:rPr>
            <w:noProof/>
            <w:webHidden/>
          </w:rPr>
          <w:fldChar w:fldCharType="end"/>
        </w:r>
      </w:hyperlink>
    </w:p>
    <w:p w14:paraId="77B1F4FC" w14:textId="77777777" w:rsidR="00461A4E" w:rsidRDefault="00C928CB">
      <w:pPr>
        <w:pStyle w:val="TOC2"/>
        <w:tabs>
          <w:tab w:val="right" w:leader="dot" w:pos="10054"/>
        </w:tabs>
        <w:rPr>
          <w:rFonts w:eastAsiaTheme="minorEastAsia"/>
          <w:smallCaps w:val="0"/>
          <w:noProof/>
          <w:sz w:val="22"/>
          <w:szCs w:val="22"/>
          <w:lang w:eastAsia="en-NZ"/>
        </w:rPr>
      </w:pPr>
      <w:hyperlink w:anchor="_Toc473795246" w:history="1">
        <w:r w:rsidR="00461A4E" w:rsidRPr="00CD06A0">
          <w:rPr>
            <w:rStyle w:val="Hyperlink"/>
            <w:noProof/>
          </w:rPr>
          <w:t>A1 – Form of Tender</w:t>
        </w:r>
        <w:r w:rsidR="00461A4E">
          <w:rPr>
            <w:noProof/>
            <w:webHidden/>
          </w:rPr>
          <w:tab/>
        </w:r>
        <w:r w:rsidR="00461A4E">
          <w:rPr>
            <w:noProof/>
            <w:webHidden/>
          </w:rPr>
          <w:fldChar w:fldCharType="begin"/>
        </w:r>
        <w:r w:rsidR="00461A4E">
          <w:rPr>
            <w:noProof/>
            <w:webHidden/>
          </w:rPr>
          <w:instrText xml:space="preserve"> PAGEREF _Toc473795246 \h </w:instrText>
        </w:r>
        <w:r w:rsidR="00461A4E">
          <w:rPr>
            <w:noProof/>
            <w:webHidden/>
          </w:rPr>
        </w:r>
        <w:r w:rsidR="00461A4E">
          <w:rPr>
            <w:noProof/>
            <w:webHidden/>
          </w:rPr>
          <w:fldChar w:fldCharType="separate"/>
        </w:r>
        <w:r w:rsidR="00461A4E">
          <w:rPr>
            <w:noProof/>
            <w:webHidden/>
          </w:rPr>
          <w:t>14</w:t>
        </w:r>
        <w:r w:rsidR="00461A4E">
          <w:rPr>
            <w:noProof/>
            <w:webHidden/>
          </w:rPr>
          <w:fldChar w:fldCharType="end"/>
        </w:r>
      </w:hyperlink>
    </w:p>
    <w:p w14:paraId="01105F83" w14:textId="77777777" w:rsidR="00461A4E" w:rsidRDefault="00C928CB">
      <w:pPr>
        <w:pStyle w:val="TOC2"/>
        <w:tabs>
          <w:tab w:val="right" w:leader="dot" w:pos="10054"/>
        </w:tabs>
        <w:rPr>
          <w:rFonts w:eastAsiaTheme="minorEastAsia"/>
          <w:smallCaps w:val="0"/>
          <w:noProof/>
          <w:sz w:val="22"/>
          <w:szCs w:val="22"/>
          <w:lang w:eastAsia="en-NZ"/>
        </w:rPr>
      </w:pPr>
      <w:hyperlink w:anchor="_Toc473795247" w:history="1">
        <w:r w:rsidR="00461A4E" w:rsidRPr="00CD06A0">
          <w:rPr>
            <w:rStyle w:val="Hyperlink"/>
            <w:noProof/>
          </w:rPr>
          <w:t>A2 – Conflict of Interest Declaration</w:t>
        </w:r>
        <w:r w:rsidR="00461A4E">
          <w:rPr>
            <w:noProof/>
            <w:webHidden/>
          </w:rPr>
          <w:tab/>
        </w:r>
        <w:r w:rsidR="00461A4E">
          <w:rPr>
            <w:noProof/>
            <w:webHidden/>
          </w:rPr>
          <w:fldChar w:fldCharType="begin"/>
        </w:r>
        <w:r w:rsidR="00461A4E">
          <w:rPr>
            <w:noProof/>
            <w:webHidden/>
          </w:rPr>
          <w:instrText xml:space="preserve"> PAGEREF _Toc473795247 \h </w:instrText>
        </w:r>
        <w:r w:rsidR="00461A4E">
          <w:rPr>
            <w:noProof/>
            <w:webHidden/>
          </w:rPr>
        </w:r>
        <w:r w:rsidR="00461A4E">
          <w:rPr>
            <w:noProof/>
            <w:webHidden/>
          </w:rPr>
          <w:fldChar w:fldCharType="separate"/>
        </w:r>
        <w:r w:rsidR="00461A4E">
          <w:rPr>
            <w:noProof/>
            <w:webHidden/>
          </w:rPr>
          <w:t>16</w:t>
        </w:r>
        <w:r w:rsidR="00461A4E">
          <w:rPr>
            <w:noProof/>
            <w:webHidden/>
          </w:rPr>
          <w:fldChar w:fldCharType="end"/>
        </w:r>
      </w:hyperlink>
    </w:p>
    <w:p w14:paraId="6C2CD0B8" w14:textId="77777777" w:rsidR="00461A4E" w:rsidRDefault="00C928CB">
      <w:pPr>
        <w:pStyle w:val="TOC2"/>
        <w:tabs>
          <w:tab w:val="right" w:leader="dot" w:pos="10054"/>
        </w:tabs>
        <w:rPr>
          <w:rFonts w:eastAsiaTheme="minorEastAsia"/>
          <w:smallCaps w:val="0"/>
          <w:noProof/>
          <w:sz w:val="22"/>
          <w:szCs w:val="22"/>
          <w:lang w:eastAsia="en-NZ"/>
        </w:rPr>
      </w:pPr>
      <w:hyperlink w:anchor="_Toc473795248" w:history="1">
        <w:r w:rsidR="00461A4E" w:rsidRPr="00CD06A0">
          <w:rPr>
            <w:rStyle w:val="Hyperlink"/>
            <w:noProof/>
          </w:rPr>
          <w:t>A3 – Completed Schedule of Prices</w:t>
        </w:r>
        <w:r w:rsidR="00461A4E">
          <w:rPr>
            <w:noProof/>
            <w:webHidden/>
          </w:rPr>
          <w:tab/>
        </w:r>
        <w:r w:rsidR="00461A4E">
          <w:rPr>
            <w:noProof/>
            <w:webHidden/>
          </w:rPr>
          <w:fldChar w:fldCharType="begin"/>
        </w:r>
        <w:r w:rsidR="00461A4E">
          <w:rPr>
            <w:noProof/>
            <w:webHidden/>
          </w:rPr>
          <w:instrText xml:space="preserve"> PAGEREF _Toc473795248 \h </w:instrText>
        </w:r>
        <w:r w:rsidR="00461A4E">
          <w:rPr>
            <w:noProof/>
            <w:webHidden/>
          </w:rPr>
        </w:r>
        <w:r w:rsidR="00461A4E">
          <w:rPr>
            <w:noProof/>
            <w:webHidden/>
          </w:rPr>
          <w:fldChar w:fldCharType="separate"/>
        </w:r>
        <w:r w:rsidR="00461A4E">
          <w:rPr>
            <w:noProof/>
            <w:webHidden/>
          </w:rPr>
          <w:t>17</w:t>
        </w:r>
        <w:r w:rsidR="00461A4E">
          <w:rPr>
            <w:noProof/>
            <w:webHidden/>
          </w:rPr>
          <w:fldChar w:fldCharType="end"/>
        </w:r>
      </w:hyperlink>
    </w:p>
    <w:p w14:paraId="0E502287" w14:textId="77777777" w:rsidR="00461A4E" w:rsidRDefault="00C928CB">
      <w:pPr>
        <w:pStyle w:val="TOC2"/>
        <w:tabs>
          <w:tab w:val="right" w:leader="dot" w:pos="10054"/>
        </w:tabs>
        <w:rPr>
          <w:rFonts w:eastAsiaTheme="minorEastAsia"/>
          <w:smallCaps w:val="0"/>
          <w:noProof/>
          <w:sz w:val="22"/>
          <w:szCs w:val="22"/>
          <w:lang w:eastAsia="en-NZ"/>
        </w:rPr>
      </w:pPr>
      <w:hyperlink w:anchor="_Toc473795249" w:history="1">
        <w:r w:rsidR="00461A4E" w:rsidRPr="00CD06A0">
          <w:rPr>
            <w:rStyle w:val="Hyperlink"/>
            <w:noProof/>
          </w:rPr>
          <w:t>A4 – Proposed Subcontractors (if applicable)</w:t>
        </w:r>
        <w:r w:rsidR="00461A4E">
          <w:rPr>
            <w:noProof/>
            <w:webHidden/>
          </w:rPr>
          <w:tab/>
        </w:r>
        <w:r w:rsidR="00461A4E">
          <w:rPr>
            <w:noProof/>
            <w:webHidden/>
          </w:rPr>
          <w:fldChar w:fldCharType="begin"/>
        </w:r>
        <w:r w:rsidR="00461A4E">
          <w:rPr>
            <w:noProof/>
            <w:webHidden/>
          </w:rPr>
          <w:instrText xml:space="preserve"> PAGEREF _Toc473795249 \h </w:instrText>
        </w:r>
        <w:r w:rsidR="00461A4E">
          <w:rPr>
            <w:noProof/>
            <w:webHidden/>
          </w:rPr>
        </w:r>
        <w:r w:rsidR="00461A4E">
          <w:rPr>
            <w:noProof/>
            <w:webHidden/>
          </w:rPr>
          <w:fldChar w:fldCharType="separate"/>
        </w:r>
        <w:r w:rsidR="00461A4E">
          <w:rPr>
            <w:noProof/>
            <w:webHidden/>
          </w:rPr>
          <w:t>18</w:t>
        </w:r>
        <w:r w:rsidR="00461A4E">
          <w:rPr>
            <w:noProof/>
            <w:webHidden/>
          </w:rPr>
          <w:fldChar w:fldCharType="end"/>
        </w:r>
      </w:hyperlink>
    </w:p>
    <w:p w14:paraId="3349417A" w14:textId="77777777" w:rsidR="00461A4E" w:rsidRDefault="00C928CB">
      <w:pPr>
        <w:pStyle w:val="TOC2"/>
        <w:tabs>
          <w:tab w:val="right" w:leader="dot" w:pos="10054"/>
        </w:tabs>
        <w:rPr>
          <w:rFonts w:eastAsiaTheme="minorEastAsia"/>
          <w:smallCaps w:val="0"/>
          <w:noProof/>
          <w:sz w:val="22"/>
          <w:szCs w:val="22"/>
          <w:lang w:eastAsia="en-NZ"/>
        </w:rPr>
      </w:pPr>
      <w:hyperlink w:anchor="_Toc473795250" w:history="1">
        <w:r w:rsidR="00461A4E" w:rsidRPr="00CD06A0">
          <w:rPr>
            <w:rStyle w:val="Hyperlink"/>
            <w:noProof/>
          </w:rPr>
          <w:t>A5 – Preliminary Delivery Programme</w:t>
        </w:r>
        <w:r w:rsidR="00461A4E">
          <w:rPr>
            <w:noProof/>
            <w:webHidden/>
          </w:rPr>
          <w:tab/>
        </w:r>
        <w:r w:rsidR="00461A4E">
          <w:rPr>
            <w:noProof/>
            <w:webHidden/>
          </w:rPr>
          <w:fldChar w:fldCharType="begin"/>
        </w:r>
        <w:r w:rsidR="00461A4E">
          <w:rPr>
            <w:noProof/>
            <w:webHidden/>
          </w:rPr>
          <w:instrText xml:space="preserve"> PAGEREF _Toc473795250 \h </w:instrText>
        </w:r>
        <w:r w:rsidR="00461A4E">
          <w:rPr>
            <w:noProof/>
            <w:webHidden/>
          </w:rPr>
        </w:r>
        <w:r w:rsidR="00461A4E">
          <w:rPr>
            <w:noProof/>
            <w:webHidden/>
          </w:rPr>
          <w:fldChar w:fldCharType="separate"/>
        </w:r>
        <w:r w:rsidR="00461A4E">
          <w:rPr>
            <w:noProof/>
            <w:webHidden/>
          </w:rPr>
          <w:t>19</w:t>
        </w:r>
        <w:r w:rsidR="00461A4E">
          <w:rPr>
            <w:noProof/>
            <w:webHidden/>
          </w:rPr>
          <w:fldChar w:fldCharType="end"/>
        </w:r>
      </w:hyperlink>
    </w:p>
    <w:p w14:paraId="1C61B426" w14:textId="77777777" w:rsidR="00461A4E" w:rsidRDefault="00C928CB">
      <w:pPr>
        <w:pStyle w:val="TOC2"/>
        <w:tabs>
          <w:tab w:val="right" w:leader="dot" w:pos="10054"/>
        </w:tabs>
        <w:rPr>
          <w:rFonts w:eastAsiaTheme="minorEastAsia"/>
          <w:smallCaps w:val="0"/>
          <w:noProof/>
          <w:sz w:val="22"/>
          <w:szCs w:val="22"/>
          <w:lang w:eastAsia="en-NZ"/>
        </w:rPr>
      </w:pPr>
      <w:hyperlink w:anchor="_Toc473795251" w:history="1">
        <w:r w:rsidR="00461A4E" w:rsidRPr="00CD06A0">
          <w:rPr>
            <w:rStyle w:val="Hyperlink"/>
            <w:noProof/>
          </w:rPr>
          <w:t>A6 – List of Referees who may be Contacted</w:t>
        </w:r>
        <w:r w:rsidR="00461A4E">
          <w:rPr>
            <w:noProof/>
            <w:webHidden/>
          </w:rPr>
          <w:tab/>
        </w:r>
        <w:r w:rsidR="00461A4E">
          <w:rPr>
            <w:noProof/>
            <w:webHidden/>
          </w:rPr>
          <w:fldChar w:fldCharType="begin"/>
        </w:r>
        <w:r w:rsidR="00461A4E">
          <w:rPr>
            <w:noProof/>
            <w:webHidden/>
          </w:rPr>
          <w:instrText xml:space="preserve"> PAGEREF _Toc473795251 \h </w:instrText>
        </w:r>
        <w:r w:rsidR="00461A4E">
          <w:rPr>
            <w:noProof/>
            <w:webHidden/>
          </w:rPr>
        </w:r>
        <w:r w:rsidR="00461A4E">
          <w:rPr>
            <w:noProof/>
            <w:webHidden/>
          </w:rPr>
          <w:fldChar w:fldCharType="separate"/>
        </w:r>
        <w:r w:rsidR="00461A4E">
          <w:rPr>
            <w:noProof/>
            <w:webHidden/>
          </w:rPr>
          <w:t>20</w:t>
        </w:r>
        <w:r w:rsidR="00461A4E">
          <w:rPr>
            <w:noProof/>
            <w:webHidden/>
          </w:rPr>
          <w:fldChar w:fldCharType="end"/>
        </w:r>
      </w:hyperlink>
    </w:p>
    <w:p w14:paraId="6B48CC93" w14:textId="77777777" w:rsidR="00461A4E" w:rsidRDefault="00C928CB">
      <w:pPr>
        <w:pStyle w:val="TOC1"/>
        <w:tabs>
          <w:tab w:val="right" w:leader="dot" w:pos="10054"/>
        </w:tabs>
        <w:rPr>
          <w:rFonts w:eastAsiaTheme="minorEastAsia"/>
          <w:b w:val="0"/>
          <w:bCs w:val="0"/>
          <w:caps w:val="0"/>
          <w:noProof/>
          <w:sz w:val="22"/>
          <w:szCs w:val="22"/>
          <w:lang w:eastAsia="en-NZ"/>
        </w:rPr>
      </w:pPr>
      <w:hyperlink w:anchor="_Toc473795252" w:history="1">
        <w:r w:rsidR="00461A4E" w:rsidRPr="00CD06A0">
          <w:rPr>
            <w:rStyle w:val="Hyperlink"/>
            <w:noProof/>
          </w:rPr>
          <w:t>Attachment 3 – Evaluation Criteria</w:t>
        </w:r>
        <w:r w:rsidR="00461A4E">
          <w:rPr>
            <w:noProof/>
            <w:webHidden/>
          </w:rPr>
          <w:tab/>
        </w:r>
        <w:r w:rsidR="00461A4E">
          <w:rPr>
            <w:noProof/>
            <w:webHidden/>
          </w:rPr>
          <w:fldChar w:fldCharType="begin"/>
        </w:r>
        <w:r w:rsidR="00461A4E">
          <w:rPr>
            <w:noProof/>
            <w:webHidden/>
          </w:rPr>
          <w:instrText xml:space="preserve"> PAGEREF _Toc473795252 \h </w:instrText>
        </w:r>
        <w:r w:rsidR="00461A4E">
          <w:rPr>
            <w:noProof/>
            <w:webHidden/>
          </w:rPr>
        </w:r>
        <w:r w:rsidR="00461A4E">
          <w:rPr>
            <w:noProof/>
            <w:webHidden/>
          </w:rPr>
          <w:fldChar w:fldCharType="separate"/>
        </w:r>
        <w:r w:rsidR="00461A4E">
          <w:rPr>
            <w:noProof/>
            <w:webHidden/>
          </w:rPr>
          <w:t>21</w:t>
        </w:r>
        <w:r w:rsidR="00461A4E">
          <w:rPr>
            <w:noProof/>
            <w:webHidden/>
          </w:rPr>
          <w:fldChar w:fldCharType="end"/>
        </w:r>
      </w:hyperlink>
    </w:p>
    <w:p w14:paraId="62DD1B23" w14:textId="77777777" w:rsidR="00461A4E" w:rsidRDefault="00C928CB">
      <w:pPr>
        <w:pStyle w:val="TOC2"/>
        <w:tabs>
          <w:tab w:val="right" w:leader="dot" w:pos="10054"/>
        </w:tabs>
        <w:rPr>
          <w:rFonts w:eastAsiaTheme="minorEastAsia"/>
          <w:smallCaps w:val="0"/>
          <w:noProof/>
          <w:sz w:val="22"/>
          <w:szCs w:val="22"/>
          <w:lang w:eastAsia="en-NZ"/>
        </w:rPr>
      </w:pPr>
      <w:hyperlink w:anchor="_Toc473795253" w:history="1">
        <w:r w:rsidR="00461A4E" w:rsidRPr="00CD06A0">
          <w:rPr>
            <w:rStyle w:val="Hyperlink"/>
            <w:noProof/>
          </w:rPr>
          <w:t>Mandatory Conditions</w:t>
        </w:r>
        <w:r w:rsidR="00461A4E">
          <w:rPr>
            <w:noProof/>
            <w:webHidden/>
          </w:rPr>
          <w:tab/>
        </w:r>
        <w:r w:rsidR="00461A4E">
          <w:rPr>
            <w:noProof/>
            <w:webHidden/>
          </w:rPr>
          <w:fldChar w:fldCharType="begin"/>
        </w:r>
        <w:r w:rsidR="00461A4E">
          <w:rPr>
            <w:noProof/>
            <w:webHidden/>
          </w:rPr>
          <w:instrText xml:space="preserve"> PAGEREF _Toc473795253 \h </w:instrText>
        </w:r>
        <w:r w:rsidR="00461A4E">
          <w:rPr>
            <w:noProof/>
            <w:webHidden/>
          </w:rPr>
        </w:r>
        <w:r w:rsidR="00461A4E">
          <w:rPr>
            <w:noProof/>
            <w:webHidden/>
          </w:rPr>
          <w:fldChar w:fldCharType="separate"/>
        </w:r>
        <w:r w:rsidR="00461A4E">
          <w:rPr>
            <w:noProof/>
            <w:webHidden/>
          </w:rPr>
          <w:t>21</w:t>
        </w:r>
        <w:r w:rsidR="00461A4E">
          <w:rPr>
            <w:noProof/>
            <w:webHidden/>
          </w:rPr>
          <w:fldChar w:fldCharType="end"/>
        </w:r>
      </w:hyperlink>
    </w:p>
    <w:p w14:paraId="5766F1BE" w14:textId="77777777" w:rsidR="00461A4E" w:rsidRDefault="00C928CB">
      <w:pPr>
        <w:pStyle w:val="TOC2"/>
        <w:tabs>
          <w:tab w:val="right" w:leader="dot" w:pos="10054"/>
        </w:tabs>
        <w:rPr>
          <w:rFonts w:eastAsiaTheme="minorEastAsia"/>
          <w:smallCaps w:val="0"/>
          <w:noProof/>
          <w:sz w:val="22"/>
          <w:szCs w:val="22"/>
          <w:lang w:eastAsia="en-NZ"/>
        </w:rPr>
      </w:pPr>
      <w:hyperlink w:anchor="_Toc473795254" w:history="1">
        <w:r w:rsidR="00461A4E" w:rsidRPr="00CD06A0">
          <w:rPr>
            <w:rStyle w:val="Hyperlink"/>
            <w:noProof/>
          </w:rPr>
          <w:t>Evaluation Criteria</w:t>
        </w:r>
        <w:r w:rsidR="00461A4E">
          <w:rPr>
            <w:noProof/>
            <w:webHidden/>
          </w:rPr>
          <w:tab/>
        </w:r>
        <w:r w:rsidR="00461A4E">
          <w:rPr>
            <w:noProof/>
            <w:webHidden/>
          </w:rPr>
          <w:fldChar w:fldCharType="begin"/>
        </w:r>
        <w:r w:rsidR="00461A4E">
          <w:rPr>
            <w:noProof/>
            <w:webHidden/>
          </w:rPr>
          <w:instrText xml:space="preserve"> PAGEREF _Toc473795254 \h </w:instrText>
        </w:r>
        <w:r w:rsidR="00461A4E">
          <w:rPr>
            <w:noProof/>
            <w:webHidden/>
          </w:rPr>
        </w:r>
        <w:r w:rsidR="00461A4E">
          <w:rPr>
            <w:noProof/>
            <w:webHidden/>
          </w:rPr>
          <w:fldChar w:fldCharType="separate"/>
        </w:r>
        <w:r w:rsidR="00461A4E">
          <w:rPr>
            <w:noProof/>
            <w:webHidden/>
          </w:rPr>
          <w:t>22</w:t>
        </w:r>
        <w:r w:rsidR="00461A4E">
          <w:rPr>
            <w:noProof/>
            <w:webHidden/>
          </w:rPr>
          <w:fldChar w:fldCharType="end"/>
        </w:r>
      </w:hyperlink>
    </w:p>
    <w:p w14:paraId="2354F2AC" w14:textId="77777777" w:rsidR="00461A4E" w:rsidRDefault="00C928CB">
      <w:pPr>
        <w:pStyle w:val="TOC2"/>
        <w:tabs>
          <w:tab w:val="right" w:leader="dot" w:pos="10054"/>
        </w:tabs>
        <w:rPr>
          <w:rFonts w:eastAsiaTheme="minorEastAsia"/>
          <w:smallCaps w:val="0"/>
          <w:noProof/>
          <w:sz w:val="22"/>
          <w:szCs w:val="22"/>
          <w:lang w:eastAsia="en-NZ"/>
        </w:rPr>
      </w:pPr>
      <w:hyperlink w:anchor="_Toc473795255" w:history="1">
        <w:r w:rsidR="00461A4E" w:rsidRPr="00CD06A0">
          <w:rPr>
            <w:rStyle w:val="Hyperlink"/>
            <w:noProof/>
          </w:rPr>
          <w:t>Risk</w:t>
        </w:r>
        <w:r w:rsidR="00461A4E">
          <w:rPr>
            <w:noProof/>
            <w:webHidden/>
          </w:rPr>
          <w:tab/>
        </w:r>
        <w:r w:rsidR="00461A4E">
          <w:rPr>
            <w:noProof/>
            <w:webHidden/>
          </w:rPr>
          <w:fldChar w:fldCharType="begin"/>
        </w:r>
        <w:r w:rsidR="00461A4E">
          <w:rPr>
            <w:noProof/>
            <w:webHidden/>
          </w:rPr>
          <w:instrText xml:space="preserve"> PAGEREF _Toc473795255 \h </w:instrText>
        </w:r>
        <w:r w:rsidR="00461A4E">
          <w:rPr>
            <w:noProof/>
            <w:webHidden/>
          </w:rPr>
        </w:r>
        <w:r w:rsidR="00461A4E">
          <w:rPr>
            <w:noProof/>
            <w:webHidden/>
          </w:rPr>
          <w:fldChar w:fldCharType="separate"/>
        </w:r>
        <w:r w:rsidR="00461A4E">
          <w:rPr>
            <w:noProof/>
            <w:webHidden/>
          </w:rPr>
          <w:t>22</w:t>
        </w:r>
        <w:r w:rsidR="00461A4E">
          <w:rPr>
            <w:noProof/>
            <w:webHidden/>
          </w:rPr>
          <w:fldChar w:fldCharType="end"/>
        </w:r>
      </w:hyperlink>
    </w:p>
    <w:p w14:paraId="0CEE7280" w14:textId="77777777" w:rsidR="00461A4E" w:rsidRDefault="00C928CB">
      <w:pPr>
        <w:pStyle w:val="TOC1"/>
        <w:tabs>
          <w:tab w:val="right" w:leader="dot" w:pos="10054"/>
        </w:tabs>
        <w:rPr>
          <w:rFonts w:eastAsiaTheme="minorEastAsia"/>
          <w:b w:val="0"/>
          <w:bCs w:val="0"/>
          <w:caps w:val="0"/>
          <w:noProof/>
          <w:sz w:val="22"/>
          <w:szCs w:val="22"/>
          <w:lang w:eastAsia="en-NZ"/>
        </w:rPr>
      </w:pPr>
      <w:hyperlink w:anchor="_Toc473795256" w:history="1">
        <w:r w:rsidR="00461A4E" w:rsidRPr="00CD06A0">
          <w:rPr>
            <w:rStyle w:val="Hyperlink"/>
            <w:noProof/>
          </w:rPr>
          <w:t>Attachment 4 – Contract Conditions</w:t>
        </w:r>
        <w:r w:rsidR="00461A4E">
          <w:rPr>
            <w:noProof/>
            <w:webHidden/>
          </w:rPr>
          <w:tab/>
        </w:r>
        <w:r w:rsidR="00461A4E">
          <w:rPr>
            <w:noProof/>
            <w:webHidden/>
          </w:rPr>
          <w:fldChar w:fldCharType="begin"/>
        </w:r>
        <w:r w:rsidR="00461A4E">
          <w:rPr>
            <w:noProof/>
            <w:webHidden/>
          </w:rPr>
          <w:instrText xml:space="preserve"> PAGEREF _Toc473795256 \h </w:instrText>
        </w:r>
        <w:r w:rsidR="00461A4E">
          <w:rPr>
            <w:noProof/>
            <w:webHidden/>
          </w:rPr>
        </w:r>
        <w:r w:rsidR="00461A4E">
          <w:rPr>
            <w:noProof/>
            <w:webHidden/>
          </w:rPr>
          <w:fldChar w:fldCharType="separate"/>
        </w:r>
        <w:r w:rsidR="00461A4E">
          <w:rPr>
            <w:noProof/>
            <w:webHidden/>
          </w:rPr>
          <w:t>23</w:t>
        </w:r>
        <w:r w:rsidR="00461A4E">
          <w:rPr>
            <w:noProof/>
            <w:webHidden/>
          </w:rPr>
          <w:fldChar w:fldCharType="end"/>
        </w:r>
      </w:hyperlink>
    </w:p>
    <w:p w14:paraId="2F23D2ED" w14:textId="77777777" w:rsidR="009C63CA" w:rsidRDefault="00A906DC" w:rsidP="009C63CA">
      <w:pPr>
        <w:jc w:val="center"/>
        <w:rPr>
          <w:smallCaps/>
          <w:sz w:val="24"/>
        </w:rPr>
        <w:sectPr w:rsidR="009C63CA" w:rsidSect="0081061B">
          <w:headerReference w:type="first" r:id="rId11"/>
          <w:footerReference w:type="first" r:id="rId12"/>
          <w:pgSz w:w="11906" w:h="16838"/>
          <w:pgMar w:top="1440" w:right="849" w:bottom="1276" w:left="993" w:header="708" w:footer="708" w:gutter="0"/>
          <w:pgNumType w:start="3"/>
          <w:cols w:space="708"/>
          <w:titlePg/>
          <w:docGrid w:linePitch="360"/>
        </w:sectPr>
      </w:pPr>
      <w:r>
        <w:rPr>
          <w:b/>
          <w:caps/>
          <w:smallCaps/>
          <w:sz w:val="24"/>
          <w:szCs w:val="20"/>
        </w:rPr>
        <w:fldChar w:fldCharType="end"/>
      </w:r>
    </w:p>
    <w:p w14:paraId="0C5FA4F1" w14:textId="77777777" w:rsidR="0026309B" w:rsidRDefault="007134FB" w:rsidP="005A1B1B">
      <w:pPr>
        <w:pStyle w:val="Header1"/>
      </w:pPr>
      <w:bookmarkStart w:id="4" w:name="_Toc367778971"/>
      <w:bookmarkStart w:id="5" w:name="_Toc463295351"/>
      <w:bookmarkStart w:id="6" w:name="_Toc463382899"/>
      <w:bookmarkStart w:id="7" w:name="_Toc463382960"/>
      <w:bookmarkStart w:id="8" w:name="_Toc473795227"/>
      <w:bookmarkStart w:id="9" w:name="_Toc367778972"/>
      <w:bookmarkStart w:id="10" w:name="_Toc422906549"/>
      <w:r w:rsidRPr="00E84F07">
        <w:t xml:space="preserve">Glossary and </w:t>
      </w:r>
      <w:r w:rsidRPr="00960427">
        <w:t>Definitions</w:t>
      </w:r>
      <w:bookmarkEnd w:id="4"/>
      <w:bookmarkEnd w:id="5"/>
      <w:bookmarkEnd w:id="6"/>
      <w:bookmarkEnd w:id="7"/>
      <w:bookmarkEnd w:id="8"/>
    </w:p>
    <w:p w14:paraId="4C477908" w14:textId="77777777" w:rsidR="0026309B" w:rsidRDefault="0026309B" w:rsidP="0026309B">
      <w:pPr>
        <w:pStyle w:val="04BodyTextSpiire"/>
      </w:pPr>
    </w:p>
    <w:tbl>
      <w:tblPr>
        <w:tblStyle w:val="TableGrid"/>
        <w:tblW w:w="0" w:type="auto"/>
        <w:tblLook w:val="04A0" w:firstRow="1" w:lastRow="0" w:firstColumn="1" w:lastColumn="0" w:noHBand="0" w:noVBand="1"/>
      </w:tblPr>
      <w:tblGrid>
        <w:gridCol w:w="3302"/>
        <w:gridCol w:w="6752"/>
      </w:tblGrid>
      <w:tr w:rsidR="007134FB" w14:paraId="23DC52E1" w14:textId="77777777" w:rsidTr="00593FB4">
        <w:tc>
          <w:tcPr>
            <w:tcW w:w="3369" w:type="dxa"/>
          </w:tcPr>
          <w:p w14:paraId="6CFB0CAF" w14:textId="77777777" w:rsidR="00E120E8" w:rsidRDefault="00181677">
            <w:pPr>
              <w:pStyle w:val="TableHeading1"/>
              <w:jc w:val="left"/>
              <w:rPr>
                <w:rFonts w:ascii="Arial" w:hAnsi="Arial" w:cs="Arial"/>
                <w:sz w:val="22"/>
              </w:rPr>
            </w:pPr>
            <w:r w:rsidRPr="00181677">
              <w:rPr>
                <w:rFonts w:ascii="Arial" w:hAnsi="Arial" w:cs="Arial"/>
                <w:sz w:val="22"/>
              </w:rPr>
              <w:t>TERM</w:t>
            </w:r>
          </w:p>
        </w:tc>
        <w:tc>
          <w:tcPr>
            <w:tcW w:w="6911" w:type="dxa"/>
          </w:tcPr>
          <w:p w14:paraId="76227B2D" w14:textId="77777777" w:rsidR="00E120E8" w:rsidRDefault="00181677">
            <w:pPr>
              <w:pStyle w:val="TableHeading1"/>
              <w:jc w:val="left"/>
              <w:rPr>
                <w:rFonts w:ascii="Arial" w:hAnsi="Arial" w:cs="Arial"/>
                <w:sz w:val="22"/>
              </w:rPr>
            </w:pPr>
            <w:r w:rsidRPr="00181677">
              <w:rPr>
                <w:rFonts w:ascii="Arial" w:hAnsi="Arial" w:cs="Arial"/>
                <w:sz w:val="22"/>
              </w:rPr>
              <w:t>EXPLANATION</w:t>
            </w:r>
          </w:p>
        </w:tc>
      </w:tr>
      <w:tr w:rsidR="005834BD" w14:paraId="7E6F690E" w14:textId="77777777" w:rsidTr="00593FB4">
        <w:tc>
          <w:tcPr>
            <w:tcW w:w="3369" w:type="dxa"/>
          </w:tcPr>
          <w:p w14:paraId="56643A02" w14:textId="77777777" w:rsidR="005834BD" w:rsidRPr="00181677" w:rsidRDefault="005834BD" w:rsidP="005834BD">
            <w:pPr>
              <w:pStyle w:val="TableText"/>
            </w:pPr>
            <w:r>
              <w:t>BTIB</w:t>
            </w:r>
          </w:p>
        </w:tc>
        <w:tc>
          <w:tcPr>
            <w:tcW w:w="6911" w:type="dxa"/>
          </w:tcPr>
          <w:p w14:paraId="5E124860" w14:textId="77777777" w:rsidR="005834BD" w:rsidRPr="005834BD" w:rsidRDefault="005834BD" w:rsidP="005834BD">
            <w:pPr>
              <w:pStyle w:val="TableText"/>
            </w:pPr>
            <w:r w:rsidRPr="005834BD">
              <w:t>Business Trade Investment Board</w:t>
            </w:r>
          </w:p>
        </w:tc>
      </w:tr>
      <w:tr w:rsidR="005834BD" w14:paraId="2B2856F0" w14:textId="77777777" w:rsidTr="00593FB4">
        <w:tc>
          <w:tcPr>
            <w:tcW w:w="3369" w:type="dxa"/>
          </w:tcPr>
          <w:p w14:paraId="131E4AA8" w14:textId="77777777" w:rsidR="005834BD" w:rsidRPr="00E84F07" w:rsidRDefault="005834BD" w:rsidP="005834BD">
            <w:pPr>
              <w:pStyle w:val="TableText"/>
            </w:pPr>
            <w:r w:rsidRPr="00181677">
              <w:t>Manual</w:t>
            </w:r>
          </w:p>
        </w:tc>
        <w:tc>
          <w:tcPr>
            <w:tcW w:w="6911" w:type="dxa"/>
          </w:tcPr>
          <w:p w14:paraId="0C22B938" w14:textId="77777777" w:rsidR="005834BD" w:rsidRPr="009C0CD3" w:rsidRDefault="005834BD" w:rsidP="005834BD">
            <w:pPr>
              <w:pStyle w:val="TableText"/>
              <w:rPr>
                <w:b/>
              </w:rPr>
            </w:pPr>
            <w:r w:rsidRPr="009C0CD3">
              <w:t>The Cook Islands Government Financial Policies and Procedures manual</w:t>
            </w:r>
          </w:p>
        </w:tc>
      </w:tr>
      <w:tr w:rsidR="005834BD" w14:paraId="104F1714" w14:textId="77777777" w:rsidTr="00593FB4">
        <w:tc>
          <w:tcPr>
            <w:tcW w:w="3369" w:type="dxa"/>
          </w:tcPr>
          <w:p w14:paraId="459BF480" w14:textId="77777777" w:rsidR="005834BD" w:rsidRPr="00E84F07" w:rsidRDefault="005834BD" w:rsidP="005834BD">
            <w:pPr>
              <w:pStyle w:val="TableText"/>
            </w:pPr>
            <w:r w:rsidRPr="00181677">
              <w:t>Policy</w:t>
            </w:r>
          </w:p>
        </w:tc>
        <w:tc>
          <w:tcPr>
            <w:tcW w:w="6911" w:type="dxa"/>
          </w:tcPr>
          <w:p w14:paraId="0AFFBF00" w14:textId="77777777" w:rsidR="005834BD" w:rsidRPr="009C0CD3" w:rsidRDefault="005834BD" w:rsidP="005834BD">
            <w:pPr>
              <w:pStyle w:val="TableText"/>
              <w:rPr>
                <w:b/>
              </w:rPr>
            </w:pPr>
            <w:r w:rsidRPr="009C0CD3">
              <w:t>The Cook Islands Government Purchase and Sale of Goods and Services Policy</w:t>
            </w:r>
          </w:p>
        </w:tc>
      </w:tr>
      <w:tr w:rsidR="005834BD" w14:paraId="4A387D9B" w14:textId="77777777" w:rsidTr="00593FB4">
        <w:tc>
          <w:tcPr>
            <w:tcW w:w="3369" w:type="dxa"/>
          </w:tcPr>
          <w:p w14:paraId="453516F5" w14:textId="77777777" w:rsidR="005834BD" w:rsidRPr="00E84F07" w:rsidRDefault="005834BD" w:rsidP="005834BD">
            <w:pPr>
              <w:pStyle w:val="TableText"/>
            </w:pPr>
            <w:r>
              <w:t>Principal</w:t>
            </w:r>
          </w:p>
        </w:tc>
        <w:tc>
          <w:tcPr>
            <w:tcW w:w="6911" w:type="dxa"/>
          </w:tcPr>
          <w:p w14:paraId="20BE93CA" w14:textId="77777777" w:rsidR="005834BD" w:rsidRPr="009C0CD3" w:rsidRDefault="00EE07D3" w:rsidP="005834BD">
            <w:pPr>
              <w:pStyle w:val="TableText"/>
              <w:rPr>
                <w:b/>
              </w:rPr>
            </w:pPr>
            <w:r>
              <w:t>Cook Islands Ministry of Health</w:t>
            </w:r>
          </w:p>
        </w:tc>
      </w:tr>
      <w:tr w:rsidR="005834BD" w14:paraId="43D75B8C" w14:textId="77777777" w:rsidTr="00593FB4">
        <w:tc>
          <w:tcPr>
            <w:tcW w:w="3369" w:type="dxa"/>
          </w:tcPr>
          <w:p w14:paraId="74377940" w14:textId="77777777" w:rsidR="005834BD" w:rsidRPr="00E84F07" w:rsidRDefault="005834BD" w:rsidP="005834BD">
            <w:pPr>
              <w:pStyle w:val="TableText"/>
            </w:pPr>
            <w:r w:rsidRPr="00181677">
              <w:t>RFT</w:t>
            </w:r>
          </w:p>
        </w:tc>
        <w:tc>
          <w:tcPr>
            <w:tcW w:w="6911" w:type="dxa"/>
          </w:tcPr>
          <w:p w14:paraId="0F337334" w14:textId="77777777" w:rsidR="005834BD" w:rsidRPr="009C0CD3" w:rsidRDefault="005834BD" w:rsidP="005834BD">
            <w:pPr>
              <w:pStyle w:val="TableText"/>
              <w:rPr>
                <w:b/>
              </w:rPr>
            </w:pPr>
            <w:r w:rsidRPr="009C0CD3">
              <w:t>Request for Tender</w:t>
            </w:r>
          </w:p>
        </w:tc>
      </w:tr>
      <w:tr w:rsidR="005834BD" w14:paraId="3C49C275" w14:textId="77777777" w:rsidTr="00593FB4">
        <w:tc>
          <w:tcPr>
            <w:tcW w:w="3369" w:type="dxa"/>
          </w:tcPr>
          <w:p w14:paraId="37DFD28A" w14:textId="77777777" w:rsidR="005834BD" w:rsidRPr="00E84F07" w:rsidRDefault="005834BD" w:rsidP="005834BD">
            <w:pPr>
              <w:pStyle w:val="TableText"/>
            </w:pPr>
            <w:r w:rsidRPr="00181677">
              <w:t>Tender Team</w:t>
            </w:r>
          </w:p>
        </w:tc>
        <w:tc>
          <w:tcPr>
            <w:tcW w:w="6911" w:type="dxa"/>
          </w:tcPr>
          <w:p w14:paraId="209CD951" w14:textId="77777777" w:rsidR="005834BD" w:rsidRPr="009C0CD3" w:rsidRDefault="005834BD" w:rsidP="005834BD">
            <w:pPr>
              <w:pStyle w:val="TableText"/>
              <w:rPr>
                <w:b/>
              </w:rPr>
            </w:pPr>
            <w:r w:rsidRPr="009C0CD3">
              <w:t>The group of people responsible for the management of the tender process and includes those people who are specifically responsible to evaluate Tenders.</w:t>
            </w:r>
          </w:p>
        </w:tc>
      </w:tr>
      <w:tr w:rsidR="002700FD" w14:paraId="76095C4B" w14:textId="77777777" w:rsidTr="00593FB4">
        <w:tc>
          <w:tcPr>
            <w:tcW w:w="3369" w:type="dxa"/>
          </w:tcPr>
          <w:p w14:paraId="74B5C7A9" w14:textId="77777777" w:rsidR="002700FD" w:rsidRPr="00181677" w:rsidRDefault="002700FD" w:rsidP="005834BD">
            <w:pPr>
              <w:pStyle w:val="TableText"/>
            </w:pPr>
            <w:r>
              <w:t>Final Point of Delivery</w:t>
            </w:r>
          </w:p>
        </w:tc>
        <w:tc>
          <w:tcPr>
            <w:tcW w:w="6911" w:type="dxa"/>
          </w:tcPr>
          <w:p w14:paraId="7CB99155" w14:textId="77777777" w:rsidR="002700FD" w:rsidRPr="009C0CD3" w:rsidRDefault="002700FD" w:rsidP="005834BD">
            <w:pPr>
              <w:pStyle w:val="TableText"/>
            </w:pPr>
            <w:r>
              <w:t>Landed in Rarotonga</w:t>
            </w:r>
          </w:p>
        </w:tc>
      </w:tr>
    </w:tbl>
    <w:p w14:paraId="6026912C" w14:textId="77777777" w:rsidR="007134FB" w:rsidRPr="0033636B" w:rsidRDefault="007134FB" w:rsidP="007134FB"/>
    <w:p w14:paraId="429C1C6D" w14:textId="77777777" w:rsidR="00E120E8" w:rsidRDefault="00E120E8">
      <w:pPr>
        <w:tabs>
          <w:tab w:val="left" w:pos="8104"/>
        </w:tabs>
      </w:pPr>
    </w:p>
    <w:p w14:paraId="79FB5A76" w14:textId="20B7F668" w:rsidR="00F6190A" w:rsidRDefault="00F6190A" w:rsidP="00896D00">
      <w:pPr>
        <w:pStyle w:val="Heading2"/>
      </w:pPr>
    </w:p>
    <w:p w14:paraId="4C74A768" w14:textId="68C51637" w:rsidR="00F6190A" w:rsidRDefault="00F6190A" w:rsidP="00F6190A">
      <w:pPr>
        <w:tabs>
          <w:tab w:val="left" w:pos="7230"/>
        </w:tabs>
      </w:pPr>
      <w:r>
        <w:tab/>
      </w:r>
    </w:p>
    <w:p w14:paraId="3A969826" w14:textId="7A31EFAF" w:rsidR="00482324" w:rsidRPr="00F6190A" w:rsidRDefault="00F6190A" w:rsidP="00F6190A">
      <w:pPr>
        <w:tabs>
          <w:tab w:val="left" w:pos="7230"/>
        </w:tabs>
        <w:sectPr w:rsidR="00482324" w:rsidRPr="00F6190A" w:rsidSect="00125E01">
          <w:headerReference w:type="default" r:id="rId13"/>
          <w:footerReference w:type="first" r:id="rId14"/>
          <w:pgSz w:w="11906" w:h="16838"/>
          <w:pgMar w:top="1440" w:right="849" w:bottom="1276" w:left="993" w:header="708" w:footer="708" w:gutter="0"/>
          <w:cols w:space="708"/>
          <w:docGrid w:linePitch="360"/>
        </w:sectPr>
      </w:pPr>
      <w:r>
        <w:tab/>
      </w:r>
    </w:p>
    <w:p w14:paraId="3ACA4B0B" w14:textId="77777777" w:rsidR="00E120E8" w:rsidRPr="00960427" w:rsidRDefault="009A4AA0" w:rsidP="005A1B1B">
      <w:pPr>
        <w:pStyle w:val="Header1"/>
      </w:pPr>
      <w:bookmarkStart w:id="11" w:name="_Toc367778973"/>
      <w:bookmarkStart w:id="12" w:name="_Toc422906550"/>
      <w:bookmarkStart w:id="13" w:name="_Toc463295352"/>
      <w:bookmarkStart w:id="14" w:name="_Toc463382900"/>
      <w:bookmarkStart w:id="15" w:name="_Toc463382961"/>
      <w:bookmarkStart w:id="16" w:name="_Toc473795228"/>
      <w:bookmarkEnd w:id="9"/>
      <w:bookmarkEnd w:id="10"/>
      <w:r w:rsidRPr="00960427">
        <w:t>Introduction</w:t>
      </w:r>
      <w:bookmarkEnd w:id="11"/>
      <w:bookmarkEnd w:id="12"/>
      <w:bookmarkEnd w:id="13"/>
      <w:bookmarkEnd w:id="14"/>
      <w:bookmarkEnd w:id="15"/>
      <w:bookmarkEnd w:id="16"/>
    </w:p>
    <w:p w14:paraId="7DADA74E" w14:textId="77777777" w:rsidR="00E120E8" w:rsidRPr="00D75233" w:rsidRDefault="00181677" w:rsidP="00896D00">
      <w:pPr>
        <w:pStyle w:val="Heading1"/>
      </w:pPr>
      <w:bookmarkStart w:id="17" w:name="_Toc463295353"/>
      <w:bookmarkStart w:id="18" w:name="_Toc463382901"/>
      <w:bookmarkStart w:id="19" w:name="_Toc463382962"/>
      <w:bookmarkStart w:id="20" w:name="_Toc473795229"/>
      <w:r w:rsidRPr="00D75233">
        <w:t>Summary of Requirement</w:t>
      </w:r>
      <w:r w:rsidR="00E120E8" w:rsidRPr="00D75233">
        <w:t>s</w:t>
      </w:r>
      <w:bookmarkEnd w:id="17"/>
      <w:bookmarkEnd w:id="18"/>
      <w:bookmarkEnd w:id="19"/>
      <w:bookmarkEnd w:id="20"/>
    </w:p>
    <w:p w14:paraId="09F85207" w14:textId="77777777" w:rsidR="00EE07D3" w:rsidRPr="00EE07D3" w:rsidRDefault="00181677" w:rsidP="00EE07D3">
      <w:pPr>
        <w:spacing w:after="0" w:line="240" w:lineRule="auto"/>
        <w:jc w:val="left"/>
        <w:rPr>
          <w:rFonts w:cs="Calibri"/>
        </w:rPr>
      </w:pPr>
      <w:r w:rsidRPr="0026309B">
        <w:t xml:space="preserve">Through this </w:t>
      </w:r>
      <w:r w:rsidR="00896D00">
        <w:t>Request for Tender (</w:t>
      </w:r>
      <w:r w:rsidRPr="0026309B">
        <w:t>RFT</w:t>
      </w:r>
      <w:r w:rsidR="00896D00">
        <w:t>)</w:t>
      </w:r>
      <w:r w:rsidRPr="0026309B">
        <w:t xml:space="preserve"> the </w:t>
      </w:r>
      <w:r w:rsidR="009C5304">
        <w:t>Principal</w:t>
      </w:r>
      <w:r w:rsidRPr="0026309B">
        <w:t xml:space="preserve"> wishes to </w:t>
      </w:r>
      <w:r w:rsidR="009B24AE">
        <w:t>procure</w:t>
      </w:r>
      <w:r w:rsidR="00EE07D3">
        <w:t xml:space="preserve"> Ward Beds, Bed End Panels and Nurse Call Systems for the Rarotonga Hospital. This RFT is </w:t>
      </w:r>
      <w:r w:rsidR="005742B7">
        <w:t>in 6 parts</w:t>
      </w:r>
      <w:r w:rsidR="00366077">
        <w:t xml:space="preserve"> and is for the</w:t>
      </w:r>
      <w:r w:rsidR="005742B7">
        <w:t>:</w:t>
      </w:r>
    </w:p>
    <w:p w14:paraId="166F7F3B" w14:textId="77777777" w:rsidR="00EE07D3" w:rsidRPr="00FC702B" w:rsidRDefault="00EE07D3" w:rsidP="00EE07D3">
      <w:pPr>
        <w:pStyle w:val="ListParagraph"/>
        <w:numPr>
          <w:ilvl w:val="0"/>
          <w:numId w:val="16"/>
        </w:numPr>
        <w:spacing w:after="0" w:line="240" w:lineRule="auto"/>
        <w:contextualSpacing w:val="0"/>
        <w:jc w:val="left"/>
        <w:rPr>
          <w:rFonts w:cs="Calibri"/>
        </w:rPr>
      </w:pPr>
      <w:r w:rsidRPr="00FC702B">
        <w:rPr>
          <w:rFonts w:cs="Calibri"/>
        </w:rPr>
        <w:t>Supply of hospital ward bed including IV pole. ( 22 unit</w:t>
      </w:r>
      <w:r w:rsidR="004C1549">
        <w:rPr>
          <w:rFonts w:cs="Calibri"/>
        </w:rPr>
        <w:t>s</w:t>
      </w:r>
      <w:r w:rsidRPr="00FC702B">
        <w:rPr>
          <w:rFonts w:cs="Calibri"/>
        </w:rPr>
        <w:t>)</w:t>
      </w:r>
    </w:p>
    <w:p w14:paraId="4E70C61C" w14:textId="77777777" w:rsidR="00EE07D3" w:rsidRPr="00FC702B" w:rsidRDefault="00EE07D3" w:rsidP="00EE07D3">
      <w:pPr>
        <w:pStyle w:val="ListParagraph"/>
        <w:numPr>
          <w:ilvl w:val="0"/>
          <w:numId w:val="16"/>
        </w:numPr>
        <w:spacing w:after="0" w:line="240" w:lineRule="auto"/>
        <w:contextualSpacing w:val="0"/>
        <w:jc w:val="left"/>
        <w:rPr>
          <w:rFonts w:cs="Calibri"/>
        </w:rPr>
      </w:pPr>
      <w:r w:rsidRPr="00FC702B">
        <w:rPr>
          <w:rFonts w:cs="Calibri"/>
        </w:rPr>
        <w:t>Supply of over bed table (22 units)</w:t>
      </w:r>
    </w:p>
    <w:p w14:paraId="576D0B8B" w14:textId="77777777" w:rsidR="00EE07D3" w:rsidRPr="00FC702B" w:rsidRDefault="00EE07D3" w:rsidP="00EE07D3">
      <w:pPr>
        <w:pStyle w:val="ListParagraph"/>
        <w:numPr>
          <w:ilvl w:val="0"/>
          <w:numId w:val="16"/>
        </w:numPr>
        <w:spacing w:after="0" w:line="240" w:lineRule="auto"/>
        <w:contextualSpacing w:val="0"/>
        <w:jc w:val="left"/>
        <w:rPr>
          <w:rFonts w:cs="Calibri"/>
        </w:rPr>
      </w:pPr>
      <w:r w:rsidRPr="00FC702B">
        <w:rPr>
          <w:rFonts w:cs="Calibri"/>
        </w:rPr>
        <w:t>Supply of hospital medical service panel (22 units)</w:t>
      </w:r>
    </w:p>
    <w:p w14:paraId="0D60B881" w14:textId="77777777" w:rsidR="00EE07D3" w:rsidRPr="00FC702B" w:rsidRDefault="00EE07D3" w:rsidP="00EE07D3">
      <w:pPr>
        <w:pStyle w:val="ListParagraph"/>
        <w:numPr>
          <w:ilvl w:val="0"/>
          <w:numId w:val="16"/>
        </w:numPr>
        <w:spacing w:after="0" w:line="240" w:lineRule="auto"/>
        <w:contextualSpacing w:val="0"/>
        <w:jc w:val="left"/>
        <w:rPr>
          <w:rFonts w:cs="Calibri"/>
        </w:rPr>
      </w:pPr>
      <w:r w:rsidRPr="00FC702B">
        <w:rPr>
          <w:rFonts w:cs="Calibri"/>
        </w:rPr>
        <w:t>Supply of nurse call system (22 units)</w:t>
      </w:r>
    </w:p>
    <w:p w14:paraId="5292DAA5" w14:textId="77777777" w:rsidR="00EE07D3" w:rsidRPr="00FC702B" w:rsidRDefault="00EE07D3" w:rsidP="00EE07D3">
      <w:pPr>
        <w:pStyle w:val="ListParagraph"/>
        <w:numPr>
          <w:ilvl w:val="0"/>
          <w:numId w:val="16"/>
        </w:numPr>
        <w:spacing w:after="0" w:line="240" w:lineRule="auto"/>
        <w:contextualSpacing w:val="0"/>
        <w:jc w:val="left"/>
        <w:rPr>
          <w:rFonts w:cs="Calibri"/>
        </w:rPr>
      </w:pPr>
      <w:r w:rsidRPr="00FC702B">
        <w:rPr>
          <w:rFonts w:cs="Calibri"/>
        </w:rPr>
        <w:t>Installation of hospital medical gas lines (22 units)</w:t>
      </w:r>
    </w:p>
    <w:p w14:paraId="66DAC51B" w14:textId="77777777" w:rsidR="009D66E3" w:rsidRDefault="00EE07D3" w:rsidP="009D66E3">
      <w:pPr>
        <w:pStyle w:val="ListParagraph"/>
        <w:numPr>
          <w:ilvl w:val="0"/>
          <w:numId w:val="16"/>
        </w:numPr>
        <w:spacing w:after="0" w:line="240" w:lineRule="auto"/>
        <w:contextualSpacing w:val="0"/>
        <w:jc w:val="left"/>
        <w:rPr>
          <w:rFonts w:cs="Calibri"/>
        </w:rPr>
      </w:pPr>
      <w:r w:rsidRPr="00FC702B">
        <w:rPr>
          <w:rFonts w:cs="Calibri"/>
        </w:rPr>
        <w:t>Installation of hospital medical service panels (22 units)</w:t>
      </w:r>
    </w:p>
    <w:p w14:paraId="71C87C7D" w14:textId="77777777" w:rsidR="009D66E3" w:rsidRDefault="009D66E3" w:rsidP="009D66E3">
      <w:pPr>
        <w:spacing w:after="0" w:line="240" w:lineRule="auto"/>
        <w:jc w:val="left"/>
        <w:rPr>
          <w:rFonts w:cs="Calibri"/>
        </w:rPr>
      </w:pPr>
    </w:p>
    <w:p w14:paraId="335CC5E4" w14:textId="77777777" w:rsidR="00366077" w:rsidRDefault="00366077" w:rsidP="009D66E3">
      <w:pPr>
        <w:spacing w:after="0" w:line="240" w:lineRule="auto"/>
        <w:jc w:val="left"/>
        <w:rPr>
          <w:rFonts w:cs="Calibri"/>
        </w:rPr>
      </w:pPr>
      <w:r>
        <w:rPr>
          <w:rFonts w:cs="Calibri"/>
        </w:rPr>
        <w:t>The tenderer may</w:t>
      </w:r>
      <w:r w:rsidR="005742B7">
        <w:rPr>
          <w:rFonts w:cs="Calibri"/>
        </w:rPr>
        <w:t xml:space="preserve"> tender </w:t>
      </w:r>
      <w:r>
        <w:rPr>
          <w:rFonts w:cs="Calibri"/>
        </w:rPr>
        <w:t>to supply the whole of the Ward Beds, Bed End Panels and Nurse Call Systems or tenderers may tender to supply for either of the 6 parts but tender must be for the whole requirements of that section.</w:t>
      </w:r>
    </w:p>
    <w:p w14:paraId="092086AF" w14:textId="77777777" w:rsidR="00366077" w:rsidRDefault="00366077" w:rsidP="009D66E3">
      <w:pPr>
        <w:spacing w:after="0" w:line="240" w:lineRule="auto"/>
        <w:jc w:val="left"/>
        <w:rPr>
          <w:rFonts w:cs="Calibri"/>
        </w:rPr>
      </w:pPr>
    </w:p>
    <w:p w14:paraId="3FDBACA9" w14:textId="77777777" w:rsidR="00366077" w:rsidRDefault="005742B7" w:rsidP="009D66E3">
      <w:pPr>
        <w:spacing w:after="0" w:line="240" w:lineRule="auto"/>
        <w:jc w:val="left"/>
        <w:rPr>
          <w:rFonts w:cs="Calibri"/>
        </w:rPr>
      </w:pPr>
      <w:r>
        <w:rPr>
          <w:rFonts w:cs="Calibri"/>
        </w:rPr>
        <w:t xml:space="preserve"> All </w:t>
      </w:r>
      <w:r w:rsidR="00366077">
        <w:rPr>
          <w:rFonts w:cs="Calibri"/>
        </w:rPr>
        <w:t xml:space="preserve">prices quoted must be inclusive of freight, duty, </w:t>
      </w:r>
      <w:proofErr w:type="spellStart"/>
      <w:r w:rsidR="00366077">
        <w:rPr>
          <w:rFonts w:cs="Calibri"/>
        </w:rPr>
        <w:t>wha</w:t>
      </w:r>
      <w:r w:rsidR="007630EC">
        <w:rPr>
          <w:rFonts w:cs="Calibri"/>
        </w:rPr>
        <w:t>r</w:t>
      </w:r>
      <w:r w:rsidR="00366077">
        <w:rPr>
          <w:rFonts w:cs="Calibri"/>
        </w:rPr>
        <w:t>fage</w:t>
      </w:r>
      <w:proofErr w:type="spellEnd"/>
      <w:r w:rsidR="00366077">
        <w:rPr>
          <w:rFonts w:cs="Calibri"/>
        </w:rPr>
        <w:t xml:space="preserve"> and handling landed in Rarotonga.</w:t>
      </w:r>
    </w:p>
    <w:p w14:paraId="697B9500" w14:textId="77777777" w:rsidR="00366077" w:rsidRDefault="00366077" w:rsidP="009D66E3">
      <w:pPr>
        <w:spacing w:after="0" w:line="240" w:lineRule="auto"/>
        <w:jc w:val="left"/>
        <w:rPr>
          <w:rFonts w:cs="Calibri"/>
        </w:rPr>
      </w:pPr>
    </w:p>
    <w:p w14:paraId="45101763" w14:textId="77777777" w:rsidR="009D66E3" w:rsidRDefault="005742B7" w:rsidP="009D66E3">
      <w:pPr>
        <w:spacing w:after="0" w:line="240" w:lineRule="auto"/>
        <w:jc w:val="left"/>
        <w:rPr>
          <w:rFonts w:cs="Calibri"/>
        </w:rPr>
      </w:pPr>
      <w:r>
        <w:rPr>
          <w:rFonts w:cs="Calibri"/>
        </w:rPr>
        <w:t>It is the tenderer’s responsibility to carry out any site visits in order to assess the true costs to complete the project where necessary.</w:t>
      </w:r>
    </w:p>
    <w:p w14:paraId="155E0A82" w14:textId="77777777" w:rsidR="005742B7" w:rsidRDefault="005742B7" w:rsidP="009D66E3">
      <w:pPr>
        <w:spacing w:after="0" w:line="240" w:lineRule="auto"/>
        <w:jc w:val="left"/>
        <w:rPr>
          <w:rFonts w:cs="Calibri"/>
        </w:rPr>
      </w:pPr>
    </w:p>
    <w:p w14:paraId="53C5D306" w14:textId="77777777" w:rsidR="005742B7" w:rsidRDefault="005742B7" w:rsidP="009D66E3">
      <w:pPr>
        <w:spacing w:after="0" w:line="240" w:lineRule="auto"/>
        <w:jc w:val="left"/>
        <w:rPr>
          <w:rFonts w:cs="Calibri"/>
        </w:rPr>
      </w:pPr>
      <w:r>
        <w:rPr>
          <w:rFonts w:cs="Calibri"/>
        </w:rPr>
        <w:t xml:space="preserve">Tender documentation may be uplifted from the Funding and Planning Office of the Cook Islands Ministry of Health in </w:t>
      </w:r>
      <w:proofErr w:type="spellStart"/>
      <w:r>
        <w:rPr>
          <w:rFonts w:cs="Calibri"/>
        </w:rPr>
        <w:t>Tupapa</w:t>
      </w:r>
      <w:proofErr w:type="spellEnd"/>
      <w:r>
        <w:rPr>
          <w:rFonts w:cs="Calibri"/>
        </w:rPr>
        <w:t>, and is also available on the following websites:</w:t>
      </w:r>
    </w:p>
    <w:p w14:paraId="673D770D" w14:textId="77777777" w:rsidR="005742B7" w:rsidRDefault="005742B7" w:rsidP="005742B7">
      <w:pPr>
        <w:pStyle w:val="ListParagraph"/>
        <w:numPr>
          <w:ilvl w:val="0"/>
          <w:numId w:val="10"/>
        </w:numPr>
        <w:spacing w:after="0" w:line="240" w:lineRule="auto"/>
        <w:jc w:val="left"/>
        <w:rPr>
          <w:rFonts w:cs="Calibri"/>
        </w:rPr>
      </w:pPr>
      <w:r>
        <w:rPr>
          <w:rFonts w:cs="Calibri"/>
        </w:rPr>
        <w:t xml:space="preserve">Cook Islands Ministry of Health website </w:t>
      </w:r>
      <w:hyperlink r:id="rId15" w:history="1">
        <w:r w:rsidRPr="00215047">
          <w:rPr>
            <w:rStyle w:val="Hyperlink"/>
            <w:rFonts w:cs="Calibri"/>
          </w:rPr>
          <w:t>www.health.gov.ck</w:t>
        </w:r>
      </w:hyperlink>
    </w:p>
    <w:p w14:paraId="3C0D20D0" w14:textId="77777777" w:rsidR="005742B7" w:rsidRDefault="005742B7" w:rsidP="005742B7">
      <w:pPr>
        <w:pStyle w:val="ListParagraph"/>
        <w:numPr>
          <w:ilvl w:val="0"/>
          <w:numId w:val="10"/>
        </w:numPr>
        <w:spacing w:after="0" w:line="240" w:lineRule="auto"/>
        <w:jc w:val="left"/>
        <w:rPr>
          <w:rFonts w:cs="Calibri"/>
        </w:rPr>
      </w:pPr>
      <w:r>
        <w:rPr>
          <w:rFonts w:cs="Calibri"/>
        </w:rPr>
        <w:t xml:space="preserve">Cook Islands Procurement website </w:t>
      </w:r>
      <w:hyperlink r:id="rId16" w:history="1">
        <w:r w:rsidRPr="00215047">
          <w:rPr>
            <w:rStyle w:val="Hyperlink"/>
            <w:rFonts w:cs="Calibri"/>
          </w:rPr>
          <w:t>www.procurement.gov.ck</w:t>
        </w:r>
      </w:hyperlink>
    </w:p>
    <w:p w14:paraId="5EB0A566" w14:textId="77777777" w:rsidR="005742B7" w:rsidRPr="005742B7" w:rsidRDefault="005742B7" w:rsidP="005742B7">
      <w:pPr>
        <w:spacing w:after="0" w:line="240" w:lineRule="auto"/>
        <w:ind w:left="360"/>
        <w:jc w:val="left"/>
        <w:rPr>
          <w:rFonts w:cs="Calibri"/>
        </w:rPr>
      </w:pPr>
    </w:p>
    <w:p w14:paraId="39C63217" w14:textId="77777777" w:rsidR="00C60917" w:rsidRPr="005A1B1B" w:rsidRDefault="00C60917" w:rsidP="005A1B1B">
      <w:pPr>
        <w:pStyle w:val="Header1"/>
      </w:pPr>
      <w:bookmarkStart w:id="21" w:name="_Toc463295354"/>
      <w:bookmarkStart w:id="22" w:name="_Toc463382902"/>
      <w:bookmarkStart w:id="23" w:name="_Toc463382963"/>
      <w:bookmarkStart w:id="24" w:name="_Toc473795230"/>
      <w:r w:rsidRPr="005A1B1B">
        <w:t>CONDITIONS OF TENDERING</w:t>
      </w:r>
      <w:bookmarkEnd w:id="21"/>
      <w:bookmarkEnd w:id="22"/>
      <w:bookmarkEnd w:id="23"/>
      <w:bookmarkEnd w:id="24"/>
    </w:p>
    <w:p w14:paraId="037C75C0" w14:textId="77777777" w:rsidR="003A2ECB" w:rsidRPr="00960427" w:rsidRDefault="003A2ECB" w:rsidP="003A2ECB">
      <w:pPr>
        <w:spacing w:after="240"/>
      </w:pPr>
      <w:r w:rsidRPr="00960427">
        <w:t xml:space="preserve">All tenders should conform to the Conditions of Tendering, </w:t>
      </w:r>
      <w:r w:rsidR="005834BD">
        <w:t>but</w:t>
      </w:r>
      <w:r w:rsidRPr="00960427">
        <w:t xml:space="preserve"> must conform to the Mandatory Conditions as set out in this RFT. </w:t>
      </w:r>
    </w:p>
    <w:p w14:paraId="58BDEE9C" w14:textId="77777777" w:rsidR="007142CC" w:rsidRDefault="007142CC" w:rsidP="00896D00">
      <w:pPr>
        <w:pStyle w:val="Heading1"/>
      </w:pPr>
      <w:bookmarkStart w:id="25" w:name="_Toc367778976"/>
      <w:bookmarkStart w:id="26" w:name="_Toc422906553"/>
      <w:bookmarkStart w:id="27" w:name="_Toc463382903"/>
      <w:bookmarkStart w:id="28" w:name="_Toc463382964"/>
      <w:bookmarkStart w:id="29" w:name="_Toc473795231"/>
      <w:bookmarkStart w:id="30" w:name="_Toc457920017"/>
      <w:bookmarkStart w:id="31" w:name="_Toc463295355"/>
      <w:r w:rsidRPr="007A6615">
        <w:t>Contact Officer</w:t>
      </w:r>
      <w:bookmarkEnd w:id="25"/>
      <w:bookmarkEnd w:id="26"/>
      <w:bookmarkEnd w:id="27"/>
      <w:bookmarkEnd w:id="28"/>
      <w:bookmarkEnd w:id="29"/>
    </w:p>
    <w:p w14:paraId="0977C8CB" w14:textId="77777777" w:rsidR="007142CC" w:rsidRDefault="007142CC" w:rsidP="007142CC">
      <w:r>
        <w:t>T</w:t>
      </w:r>
      <w:r w:rsidRPr="00156315">
        <w:t xml:space="preserve">he </w:t>
      </w:r>
      <w:r w:rsidRPr="00916237">
        <w:t xml:space="preserve">Contact Officer </w:t>
      </w:r>
      <w:r>
        <w:t xml:space="preserve">for this tender </w:t>
      </w:r>
      <w:r w:rsidRPr="00916237">
        <w:t>is:</w:t>
      </w:r>
    </w:p>
    <w:p w14:paraId="535EB95C" w14:textId="77777777" w:rsidR="007142CC" w:rsidRPr="007142CC" w:rsidRDefault="007142CC" w:rsidP="009B49E9">
      <w:pPr>
        <w:jc w:val="left"/>
        <w:rPr>
          <w:b/>
        </w:rPr>
      </w:pPr>
      <w:r w:rsidRPr="007142CC">
        <w:rPr>
          <w:b/>
        </w:rPr>
        <w:t>Name of Person</w:t>
      </w:r>
      <w:r>
        <w:rPr>
          <w:b/>
        </w:rPr>
        <w:t xml:space="preserve">: </w:t>
      </w:r>
      <w:r w:rsidR="00EE07D3">
        <w:t>Vaine Ngatokorua</w:t>
      </w:r>
      <w:r w:rsidRPr="007142CC">
        <w:rPr>
          <w:b/>
        </w:rPr>
        <w:br/>
        <w:t xml:space="preserve">Title: </w:t>
      </w:r>
      <w:r w:rsidR="00EE07D3">
        <w:rPr>
          <w:b/>
        </w:rPr>
        <w:t xml:space="preserve"> </w:t>
      </w:r>
      <w:r w:rsidR="00EE07D3">
        <w:t>Senior Finance Officer</w:t>
      </w:r>
      <w:r w:rsidRPr="007142CC">
        <w:rPr>
          <w:b/>
        </w:rPr>
        <w:br/>
        <w:t xml:space="preserve">Address: </w:t>
      </w:r>
      <w:r w:rsidR="00205BE9" w:rsidRPr="00205BE9">
        <w:t xml:space="preserve">Cook Islands Ministry of Health, </w:t>
      </w:r>
      <w:proofErr w:type="spellStart"/>
      <w:r w:rsidR="00EE07D3" w:rsidRPr="00205BE9">
        <w:t>Tupapa</w:t>
      </w:r>
      <w:proofErr w:type="spellEnd"/>
      <w:r w:rsidR="00EE07D3">
        <w:t xml:space="preserve">, Rarotonga, </w:t>
      </w:r>
      <w:proofErr w:type="gramStart"/>
      <w:r w:rsidR="00EE07D3">
        <w:t>Cook Islands</w:t>
      </w:r>
      <w:r w:rsidRPr="007142CC">
        <w:rPr>
          <w:b/>
        </w:rPr>
        <w:br/>
        <w:t>Phone</w:t>
      </w:r>
      <w:proofErr w:type="gramEnd"/>
      <w:r w:rsidRPr="007142CC">
        <w:rPr>
          <w:b/>
        </w:rPr>
        <w:t xml:space="preserve">: </w:t>
      </w:r>
      <w:r w:rsidR="00EE07D3" w:rsidRPr="00205BE9">
        <w:t>(682)29664</w:t>
      </w:r>
      <w:r w:rsidR="00205BE9" w:rsidRPr="00205BE9">
        <w:t xml:space="preserve"> ext. 704</w:t>
      </w:r>
      <w:r w:rsidRPr="007142CC">
        <w:rPr>
          <w:b/>
        </w:rPr>
        <w:br/>
        <w:t>E-mail:</w:t>
      </w:r>
      <w:r w:rsidR="00EE07D3">
        <w:rPr>
          <w:b/>
        </w:rPr>
        <w:t xml:space="preserve"> </w:t>
      </w:r>
      <w:r w:rsidR="00EE07D3" w:rsidRPr="00205BE9">
        <w:t>vaine.ngatokorua@cookislands.gov.ck</w:t>
      </w:r>
    </w:p>
    <w:p w14:paraId="73F9DF4D" w14:textId="77777777" w:rsidR="00E120E8" w:rsidRDefault="00181677" w:rsidP="00896D00">
      <w:pPr>
        <w:pStyle w:val="Heading1"/>
      </w:pPr>
      <w:bookmarkStart w:id="32" w:name="_Toc463382904"/>
      <w:bookmarkStart w:id="33" w:name="_Toc463382965"/>
      <w:bookmarkStart w:id="34" w:name="_Toc473795232"/>
      <w:r w:rsidRPr="00181677">
        <w:t>Tender Registration</w:t>
      </w:r>
      <w:bookmarkEnd w:id="30"/>
      <w:bookmarkEnd w:id="31"/>
      <w:bookmarkEnd w:id="32"/>
      <w:bookmarkEnd w:id="33"/>
      <w:bookmarkEnd w:id="34"/>
    </w:p>
    <w:p w14:paraId="53F887DB" w14:textId="77777777" w:rsidR="00E120E8" w:rsidRDefault="00181677" w:rsidP="00D75233">
      <w:bookmarkStart w:id="35" w:name="_Ref450809708"/>
      <w:r w:rsidRPr="00181677">
        <w:t>Prospective tenderers should register their interest to participate in this RFT process by emailing the Contact Officer who will acknowledge receipt of the registration. Only registered tenderers will receive notices directly as and when they are issued.</w:t>
      </w:r>
      <w:bookmarkEnd w:id="35"/>
      <w:r w:rsidRPr="00181677">
        <w:t xml:space="preserve"> It is the responsibility of the </w:t>
      </w:r>
      <w:r w:rsidR="00896D00">
        <w:t>t</w:t>
      </w:r>
      <w:r w:rsidR="009C5304">
        <w:t>enderer</w:t>
      </w:r>
      <w:r w:rsidRPr="00181677">
        <w:t xml:space="preserve"> to ensure they are properly registered for this RFT.</w:t>
      </w:r>
      <w:r w:rsidR="00AD7DE3">
        <w:t xml:space="preserve"> </w:t>
      </w:r>
      <w:r w:rsidRPr="00181677">
        <w:t xml:space="preserve">The </w:t>
      </w:r>
      <w:r w:rsidR="00D75233">
        <w:t xml:space="preserve">Principal </w:t>
      </w:r>
      <w:r w:rsidRPr="00181677">
        <w:t xml:space="preserve">reserves the right to extend the list of registered </w:t>
      </w:r>
      <w:r w:rsidR="00896D00">
        <w:t>Tenderer</w:t>
      </w:r>
      <w:r w:rsidRPr="00181677">
        <w:t>s beyond those who register interest in this RFT.</w:t>
      </w:r>
    </w:p>
    <w:p w14:paraId="0080B235" w14:textId="77777777" w:rsidR="00D75233" w:rsidRDefault="00D75233" w:rsidP="00896D00">
      <w:pPr>
        <w:pStyle w:val="Heading1"/>
      </w:pPr>
      <w:bookmarkStart w:id="36" w:name="_Toc367778975"/>
      <w:bookmarkStart w:id="37" w:name="_Toc422906552"/>
      <w:bookmarkStart w:id="38" w:name="_Toc463382905"/>
      <w:bookmarkStart w:id="39" w:name="_Toc463382966"/>
      <w:bookmarkStart w:id="40" w:name="_Toc473795233"/>
      <w:r>
        <w:t xml:space="preserve">Tender Closing </w:t>
      </w:r>
      <w:r w:rsidRPr="00BE1E0D">
        <w:t>Time</w:t>
      </w:r>
      <w:bookmarkEnd w:id="36"/>
      <w:bookmarkEnd w:id="37"/>
      <w:bookmarkEnd w:id="38"/>
      <w:bookmarkEnd w:id="39"/>
      <w:bookmarkEnd w:id="40"/>
      <w:r w:rsidRPr="00BE1E0D">
        <w:t xml:space="preserve"> </w:t>
      </w:r>
    </w:p>
    <w:p w14:paraId="64413FF8" w14:textId="77777777" w:rsidR="00D75233" w:rsidRPr="00366077" w:rsidRDefault="00D75233" w:rsidP="00D75233">
      <w:pPr>
        <w:tabs>
          <w:tab w:val="left" w:pos="426"/>
        </w:tabs>
        <w:spacing w:after="160"/>
      </w:pPr>
      <w:bookmarkStart w:id="41" w:name="_Ref451324670"/>
      <w:r w:rsidRPr="00FF222E">
        <w:t xml:space="preserve">Tenders must be received </w:t>
      </w:r>
      <w:r w:rsidRPr="00896D00">
        <w:t xml:space="preserve">by </w:t>
      </w:r>
      <w:r w:rsidRPr="00366077">
        <w:t>the Electronic Tender Account or in the tender box specified by the following deadline, or they will not be considered:</w:t>
      </w:r>
      <w:bookmarkEnd w:id="41"/>
    </w:p>
    <w:p w14:paraId="363FE716" w14:textId="1EAB3814" w:rsidR="00D75233" w:rsidRPr="00366077" w:rsidRDefault="00D75233" w:rsidP="00D75233">
      <w:pPr>
        <w:tabs>
          <w:tab w:val="left" w:pos="426"/>
        </w:tabs>
        <w:spacing w:after="160"/>
        <w:rPr>
          <w:b/>
          <w:u w:val="single"/>
        </w:rPr>
      </w:pPr>
      <w:r w:rsidRPr="00366077">
        <w:rPr>
          <w:b/>
          <w:u w:val="single"/>
        </w:rPr>
        <w:t xml:space="preserve">Tender Closing Time and </w:t>
      </w:r>
      <w:r w:rsidRPr="007630EC">
        <w:rPr>
          <w:b/>
          <w:u w:val="single"/>
        </w:rPr>
        <w:t xml:space="preserve">Date: </w:t>
      </w:r>
      <w:r w:rsidR="00205BE9" w:rsidRPr="007630EC">
        <w:rPr>
          <w:b/>
          <w:u w:val="single"/>
        </w:rPr>
        <w:t>4:00pm</w:t>
      </w:r>
      <w:r w:rsidRPr="007630EC">
        <w:rPr>
          <w:b/>
          <w:u w:val="single"/>
        </w:rPr>
        <w:t xml:space="preserve"> (CI Time) </w:t>
      </w:r>
      <w:r w:rsidR="00C928CB">
        <w:rPr>
          <w:b/>
          <w:u w:val="single"/>
        </w:rPr>
        <w:t>Monday 27</w:t>
      </w:r>
      <w:r w:rsidR="00461A4E" w:rsidRPr="00461A4E">
        <w:rPr>
          <w:b/>
          <w:u w:val="single"/>
          <w:vertAlign w:val="superscript"/>
        </w:rPr>
        <w:t>th</w:t>
      </w:r>
      <w:r w:rsidR="00461A4E">
        <w:rPr>
          <w:b/>
          <w:u w:val="single"/>
        </w:rPr>
        <w:t xml:space="preserve"> February 2017</w:t>
      </w:r>
    </w:p>
    <w:p w14:paraId="4C90FBB3" w14:textId="77777777" w:rsidR="00D75233" w:rsidRDefault="00B0386C" w:rsidP="00D75233">
      <w:r>
        <w:t>It is the tenderer’s</w:t>
      </w:r>
      <w:r w:rsidR="00D75233">
        <w:t xml:space="preserve"> </w:t>
      </w:r>
      <w:r>
        <w:t>responsibility to ensure</w:t>
      </w:r>
      <w:r w:rsidR="00D75233">
        <w:t xml:space="preserve"> that </w:t>
      </w:r>
      <w:r>
        <w:t>their</w:t>
      </w:r>
      <w:r w:rsidR="00D75233">
        <w:t xml:space="preserve"> tender </w:t>
      </w:r>
      <w:r>
        <w:t xml:space="preserve">reaches the </w:t>
      </w:r>
      <w:r w:rsidR="00366077">
        <w:t xml:space="preserve">Tender Box, located at the Funding and Planning office of the Cook Islands Ministry of Health in </w:t>
      </w:r>
      <w:proofErr w:type="spellStart"/>
      <w:r w:rsidR="00366077">
        <w:t>Tupapa</w:t>
      </w:r>
      <w:proofErr w:type="spellEnd"/>
      <w:r w:rsidR="00366077">
        <w:t xml:space="preserve"> (or submitted electronically to the email address detailed below) </w:t>
      </w:r>
      <w:r w:rsidR="00D75233">
        <w:t xml:space="preserve">by the </w:t>
      </w:r>
      <w:r>
        <w:t xml:space="preserve">specified </w:t>
      </w:r>
      <w:r w:rsidR="00D75233">
        <w:t xml:space="preserve">closing </w:t>
      </w:r>
      <w:r>
        <w:t xml:space="preserve">date and </w:t>
      </w:r>
      <w:r w:rsidR="00D75233">
        <w:t>time.</w:t>
      </w:r>
    </w:p>
    <w:p w14:paraId="7114F185" w14:textId="77777777" w:rsidR="00D75233" w:rsidRDefault="00D75233" w:rsidP="00D75233">
      <w:r w:rsidRPr="002247D3">
        <w:t>Late tenders will not be accepted.</w:t>
      </w:r>
    </w:p>
    <w:p w14:paraId="4B825FF2" w14:textId="77777777" w:rsidR="00E120E8" w:rsidRDefault="00125E01" w:rsidP="00896D00">
      <w:pPr>
        <w:pStyle w:val="Heading1"/>
      </w:pPr>
      <w:bookmarkStart w:id="42" w:name="_Toc367778974"/>
      <w:bookmarkStart w:id="43" w:name="_Toc422906551"/>
      <w:bookmarkStart w:id="44" w:name="_Toc463382906"/>
      <w:bookmarkStart w:id="45" w:name="_Toc463382967"/>
      <w:bookmarkStart w:id="46" w:name="_Toc473795234"/>
      <w:r>
        <w:t>Submission of Tender</w:t>
      </w:r>
      <w:bookmarkEnd w:id="42"/>
      <w:bookmarkEnd w:id="43"/>
      <w:bookmarkEnd w:id="44"/>
      <w:bookmarkEnd w:id="45"/>
      <w:bookmarkEnd w:id="46"/>
    </w:p>
    <w:p w14:paraId="63A79EA7" w14:textId="77777777" w:rsidR="006906A2" w:rsidRDefault="00C60917" w:rsidP="00D75233">
      <w:r w:rsidRPr="00C60917">
        <w:t xml:space="preserve">The cost of preparing and submitting the Tender shall be borne by the </w:t>
      </w:r>
      <w:r w:rsidR="00896D00">
        <w:t>Tenderer</w:t>
      </w:r>
      <w:r w:rsidRPr="00C60917">
        <w:t>.</w:t>
      </w:r>
    </w:p>
    <w:p w14:paraId="307E6168" w14:textId="77777777" w:rsidR="006906A2" w:rsidRDefault="00C60917" w:rsidP="00D75233">
      <w:r w:rsidRPr="00C60917">
        <w:t xml:space="preserve">The Principal may vary the </w:t>
      </w:r>
      <w:r>
        <w:t>Tender Specifications</w:t>
      </w:r>
      <w:r w:rsidRPr="00C60917">
        <w:t xml:space="preserve"> described in </w:t>
      </w:r>
      <w:r w:rsidR="00896D00">
        <w:t>Attachment 1</w:t>
      </w:r>
      <w:r w:rsidRPr="00C60917">
        <w:t xml:space="preserve"> at any time, including the closing date, by notice in writing to the </w:t>
      </w:r>
      <w:r w:rsidR="00896D00">
        <w:t>Tenderer</w:t>
      </w:r>
      <w:r w:rsidRPr="00C60917">
        <w:t xml:space="preserve">s still involved in the RFT at the time the </w:t>
      </w:r>
      <w:r w:rsidR="004E7FF7">
        <w:t>Tender Specifications are</w:t>
      </w:r>
      <w:r w:rsidRPr="00C60917">
        <w:t xml:space="preserve"> varied.</w:t>
      </w:r>
    </w:p>
    <w:p w14:paraId="7B6BAC78" w14:textId="77777777" w:rsidR="006906A2" w:rsidRDefault="00C85516" w:rsidP="00D75233">
      <w:r>
        <w:t xml:space="preserve">Tenders shall be submitted </w:t>
      </w:r>
      <w:r w:rsidR="002E6048">
        <w:t xml:space="preserve">in </w:t>
      </w:r>
      <w:r w:rsidR="00896D00">
        <w:t>either hard copy or electronic copy, as specified below only.</w:t>
      </w:r>
    </w:p>
    <w:p w14:paraId="6CC461B1" w14:textId="77777777" w:rsidR="00497869" w:rsidRDefault="00497869" w:rsidP="00D75233">
      <w:r>
        <w:t>Telefax tenders will not be accepted.</w:t>
      </w:r>
    </w:p>
    <w:p w14:paraId="44E4A4EF" w14:textId="77777777" w:rsidR="00896D00" w:rsidRPr="00896D00" w:rsidRDefault="00075929" w:rsidP="00896D00">
      <w:pPr>
        <w:pStyle w:val="Heading2"/>
      </w:pPr>
      <w:bookmarkStart w:id="47" w:name="_Toc463374722"/>
      <w:bookmarkStart w:id="48" w:name="_Toc463382907"/>
      <w:r w:rsidRPr="00896D00">
        <w:t>Hard</w:t>
      </w:r>
      <w:r w:rsidR="00C85516" w:rsidRPr="00896D00">
        <w:t xml:space="preserve"> </w:t>
      </w:r>
      <w:r w:rsidR="00497869">
        <w:t>C</w:t>
      </w:r>
      <w:r w:rsidR="00C85516" w:rsidRPr="00896D00">
        <w:t>opy</w:t>
      </w:r>
      <w:r w:rsidR="00896D00">
        <w:t xml:space="preserve"> Submission:</w:t>
      </w:r>
      <w:bookmarkEnd w:id="47"/>
      <w:bookmarkEnd w:id="48"/>
    </w:p>
    <w:p w14:paraId="12983261" w14:textId="77777777" w:rsidR="006906A2" w:rsidRDefault="00896D00" w:rsidP="00D75233">
      <w:r>
        <w:t>Original</w:t>
      </w:r>
      <w:r w:rsidR="00C85516">
        <w:t xml:space="preserve"> hard </w:t>
      </w:r>
      <w:r>
        <w:t>copy tenders shall be</w:t>
      </w:r>
      <w:r w:rsidR="00C85516">
        <w:t xml:space="preserve"> packaged and labelled “CONFIDENTIAL” and have the following information clearly exhibited on the outside: </w:t>
      </w:r>
    </w:p>
    <w:p w14:paraId="73D166A3" w14:textId="77777777" w:rsidR="00C85516" w:rsidRDefault="00D4604B" w:rsidP="00ED3C93">
      <w:pPr>
        <w:pStyle w:val="ListParagraph"/>
        <w:numPr>
          <w:ilvl w:val="0"/>
          <w:numId w:val="8"/>
        </w:numPr>
      </w:pPr>
      <w:r>
        <w:t>Cook Islands Ministry of Health</w:t>
      </w:r>
    </w:p>
    <w:p w14:paraId="435B6C48" w14:textId="77777777" w:rsidR="00D4604B" w:rsidRDefault="00D4604B" w:rsidP="00ED3C93">
      <w:pPr>
        <w:pStyle w:val="ListParagraph"/>
        <w:numPr>
          <w:ilvl w:val="0"/>
          <w:numId w:val="8"/>
        </w:numPr>
      </w:pPr>
      <w:r>
        <w:t>Procurement of Medical Equipment 2016/2017 No.1</w:t>
      </w:r>
    </w:p>
    <w:p w14:paraId="2555E3BE" w14:textId="28D95CC6" w:rsidR="00D4604B" w:rsidRPr="004A268A" w:rsidRDefault="00D4604B" w:rsidP="00ED3C93">
      <w:pPr>
        <w:pStyle w:val="ListParagraph"/>
        <w:numPr>
          <w:ilvl w:val="0"/>
          <w:numId w:val="8"/>
        </w:numPr>
      </w:pPr>
      <w:r>
        <w:t xml:space="preserve">Tender Reference No. </w:t>
      </w:r>
      <w:r w:rsidR="00F6190A">
        <w:t>161722</w:t>
      </w:r>
    </w:p>
    <w:p w14:paraId="6B0EC4D7" w14:textId="0D59FB4C" w:rsidR="00D4604B" w:rsidRPr="007630EC" w:rsidRDefault="00D4604B" w:rsidP="00ED3C93">
      <w:pPr>
        <w:pStyle w:val="ListParagraph"/>
        <w:numPr>
          <w:ilvl w:val="0"/>
          <w:numId w:val="8"/>
        </w:numPr>
      </w:pPr>
      <w:r w:rsidRPr="007630EC">
        <w:t xml:space="preserve">Closing time: </w:t>
      </w:r>
      <w:r w:rsidRPr="007630EC">
        <w:rPr>
          <w:b/>
        </w:rPr>
        <w:t xml:space="preserve">4:00pm </w:t>
      </w:r>
      <w:r w:rsidR="00C928CB">
        <w:rPr>
          <w:b/>
        </w:rPr>
        <w:t>Monday 27</w:t>
      </w:r>
      <w:bookmarkStart w:id="49" w:name="_GoBack"/>
      <w:bookmarkEnd w:id="49"/>
      <w:r w:rsidR="00461A4E" w:rsidRPr="00461A4E">
        <w:rPr>
          <w:b/>
          <w:vertAlign w:val="superscript"/>
        </w:rPr>
        <w:t>th</w:t>
      </w:r>
      <w:r w:rsidR="00461A4E">
        <w:rPr>
          <w:b/>
        </w:rPr>
        <w:t xml:space="preserve"> February 2017</w:t>
      </w:r>
    </w:p>
    <w:p w14:paraId="30A25DA0" w14:textId="77777777" w:rsidR="006906A2" w:rsidRDefault="00497869" w:rsidP="00D75233">
      <w:r>
        <w:t>Hard copy t</w:t>
      </w:r>
      <w:r w:rsidR="00C85516">
        <w:t xml:space="preserve">enders must be placed in the Tender Box located at the </w:t>
      </w:r>
      <w:r w:rsidR="00D4604B">
        <w:t xml:space="preserve">Funding and Planning office of the Cook Islands Ministry of Health in </w:t>
      </w:r>
      <w:proofErr w:type="spellStart"/>
      <w:r w:rsidR="00D4604B">
        <w:t>Tupapa</w:t>
      </w:r>
      <w:proofErr w:type="spellEnd"/>
      <w:r w:rsidR="00C85516">
        <w:t xml:space="preserve"> and submitted in the </w:t>
      </w:r>
      <w:r w:rsidR="00653838">
        <w:t>format</w:t>
      </w:r>
      <w:r w:rsidR="00C85516">
        <w:t xml:space="preserve"> </w:t>
      </w:r>
      <w:r w:rsidR="00653838">
        <w:t>contained</w:t>
      </w:r>
      <w:r w:rsidR="00C85516">
        <w:t xml:space="preserve"> in </w:t>
      </w:r>
      <w:r w:rsidR="004320F7">
        <w:t xml:space="preserve">Attachment 1 and </w:t>
      </w:r>
      <w:r>
        <w:t>Attachment</w:t>
      </w:r>
      <w:r w:rsidR="00C85516">
        <w:t xml:space="preserve"> </w:t>
      </w:r>
      <w:r>
        <w:t>2 – Forms to be submitted,</w:t>
      </w:r>
      <w:r w:rsidR="00C85516">
        <w:t xml:space="preserve"> by the due date. Failure to do so will result in the tender being disqualified.</w:t>
      </w:r>
    </w:p>
    <w:p w14:paraId="5FEE7DCB" w14:textId="77777777" w:rsidR="00896D00" w:rsidRDefault="00593FB4" w:rsidP="00497869">
      <w:pPr>
        <w:pStyle w:val="Heading2"/>
      </w:pPr>
      <w:bookmarkStart w:id="50" w:name="_Toc463374723"/>
      <w:bookmarkStart w:id="51" w:name="_Toc463382908"/>
      <w:r>
        <w:t xml:space="preserve">Electronic </w:t>
      </w:r>
      <w:r w:rsidR="00497869">
        <w:t>C</w:t>
      </w:r>
      <w:r>
        <w:t>opy</w:t>
      </w:r>
      <w:r w:rsidR="00497869">
        <w:t xml:space="preserve"> Submission</w:t>
      </w:r>
      <w:r w:rsidR="00C85516">
        <w:t>:</w:t>
      </w:r>
      <w:bookmarkEnd w:id="50"/>
      <w:bookmarkEnd w:id="51"/>
      <w:r w:rsidR="00C85516">
        <w:t xml:space="preserve"> </w:t>
      </w:r>
    </w:p>
    <w:p w14:paraId="5B5CB733" w14:textId="77777777" w:rsidR="006906A2" w:rsidRDefault="00497869" w:rsidP="005D4699">
      <w:r>
        <w:t>Electronic copy tenders shall be submitted b</w:t>
      </w:r>
      <w:r w:rsidR="00C85516">
        <w:t>y emailing the tender bid as a pdf file to</w:t>
      </w:r>
      <w:r w:rsidR="00D3242F">
        <w:t xml:space="preserve"> </w:t>
      </w:r>
      <w:hyperlink r:id="rId17" w:history="1">
        <w:r w:rsidR="00C85516" w:rsidRPr="001C0149">
          <w:rPr>
            <w:rStyle w:val="Hyperlink"/>
          </w:rPr>
          <w:t>tenders@cookislands.gov.ck</w:t>
        </w:r>
      </w:hyperlink>
      <w:r w:rsidRPr="001C0149">
        <w:t xml:space="preserve"> </w:t>
      </w:r>
      <w:r w:rsidR="00D4604B">
        <w:t xml:space="preserve">with the subject line Procurement of Medical Equipment 2016/2017 No.1.  </w:t>
      </w:r>
      <w:r w:rsidR="00C85516">
        <w:t xml:space="preserve">Tenders must be received </w:t>
      </w:r>
      <w:r>
        <w:t>in</w:t>
      </w:r>
      <w:r w:rsidR="00C85516">
        <w:t xml:space="preserve"> the inbox of </w:t>
      </w:r>
      <w:hyperlink r:id="rId18" w:history="1">
        <w:r w:rsidR="00C85516" w:rsidRPr="000A4F14">
          <w:rPr>
            <w:rStyle w:val="Hyperlink"/>
          </w:rPr>
          <w:t>tenders@cookislands.gov.ck</w:t>
        </w:r>
      </w:hyperlink>
      <w:r w:rsidR="00C85516">
        <w:t xml:space="preserve"> in the </w:t>
      </w:r>
      <w:r w:rsidR="00653838">
        <w:t>format</w:t>
      </w:r>
      <w:r w:rsidR="00C85516">
        <w:t xml:space="preserve"> </w:t>
      </w:r>
      <w:r w:rsidR="00653838">
        <w:t>contained</w:t>
      </w:r>
      <w:r w:rsidR="00C85516">
        <w:t xml:space="preserve"> in </w:t>
      </w:r>
      <w:r w:rsidR="004320F7">
        <w:t xml:space="preserve">Attachment 1 and </w:t>
      </w:r>
      <w:r>
        <w:t xml:space="preserve">Attachment 2 – Forms to be submitted, </w:t>
      </w:r>
      <w:r w:rsidR="00C85516">
        <w:t xml:space="preserve">by the due date. Failure to do so will result in the tender being disqualified.  The receipt time on the inbox will be used as the receipt time for the purposes of ensuring a tender is within the time limits. </w:t>
      </w:r>
    </w:p>
    <w:p w14:paraId="0EED134B" w14:textId="77777777" w:rsidR="009C5304" w:rsidRDefault="00194ADD" w:rsidP="00D3242F">
      <w:r w:rsidRPr="00156315">
        <w:t xml:space="preserve">The </w:t>
      </w:r>
      <w:r w:rsidR="005E3FDA">
        <w:t xml:space="preserve">Electronic Tender Account </w:t>
      </w:r>
      <w:r w:rsidRPr="00156315">
        <w:t xml:space="preserve">will send a confirmation of receipt email in response to your electronic submission.  If you do not receive a confirmation of receipt email within five working days </w:t>
      </w:r>
      <w:r w:rsidR="005E3FDA">
        <w:t>please contact the</w:t>
      </w:r>
      <w:r w:rsidRPr="00156315">
        <w:t xml:space="preserve"> </w:t>
      </w:r>
      <w:r>
        <w:t>Contact</w:t>
      </w:r>
      <w:r w:rsidRPr="00156315">
        <w:t xml:space="preserve"> Officer </w:t>
      </w:r>
      <w:r w:rsidR="005E3FDA">
        <w:t>for this tender.</w:t>
      </w:r>
      <w:r w:rsidRPr="00156315">
        <w:t xml:space="preserve">  </w:t>
      </w:r>
    </w:p>
    <w:p w14:paraId="3809F013" w14:textId="77777777" w:rsidR="00EC44FC" w:rsidRPr="00703EB5" w:rsidRDefault="00EC44FC" w:rsidP="003A2ECB">
      <w:pPr>
        <w:pStyle w:val="Heading1"/>
      </w:pPr>
      <w:bookmarkStart w:id="52" w:name="_Toc457920037"/>
      <w:bookmarkStart w:id="53" w:name="_Toc463382909"/>
      <w:bookmarkStart w:id="54" w:name="_Toc463382968"/>
      <w:bookmarkStart w:id="55" w:name="_Toc473795235"/>
      <w:bookmarkStart w:id="56" w:name="_Toc369110825"/>
      <w:bookmarkStart w:id="57" w:name="_Toc369272170"/>
      <w:bookmarkStart w:id="58" w:name="_Toc369272705"/>
      <w:bookmarkStart w:id="59" w:name="_Toc320180281"/>
      <w:bookmarkStart w:id="60" w:name="_Toc320191731"/>
      <w:bookmarkStart w:id="61" w:name="_Toc320180275"/>
      <w:bookmarkStart w:id="62" w:name="_Toc320191726"/>
      <w:r w:rsidRPr="00703EB5">
        <w:t>Conflict of Interest Declaration</w:t>
      </w:r>
      <w:bookmarkEnd w:id="52"/>
      <w:bookmarkEnd w:id="53"/>
      <w:bookmarkEnd w:id="54"/>
      <w:bookmarkEnd w:id="55"/>
    </w:p>
    <w:p w14:paraId="704BDBD8" w14:textId="77777777" w:rsidR="003A2ECB" w:rsidRDefault="003A2ECB" w:rsidP="003A2ECB">
      <w:r>
        <w:t>Tenderer</w:t>
      </w:r>
      <w:r w:rsidRPr="003C7A64">
        <w:t xml:space="preserve">s must </w:t>
      </w:r>
      <w:r>
        <w:t xml:space="preserve">complete the Conflict of Interest Declaration form in Attachment 2 to </w:t>
      </w:r>
      <w:r w:rsidRPr="003C7A64">
        <w:t xml:space="preserve">disclose any potential or actual conflicts of interest that they may have or may be perceived to have, in respect of their responsibilities to </w:t>
      </w:r>
      <w:r>
        <w:t>the Principal</w:t>
      </w:r>
      <w:r w:rsidRPr="003C7A64">
        <w:t xml:space="preserve"> and other parties should they be selected as the successful </w:t>
      </w:r>
      <w:r>
        <w:t>Tenderer</w:t>
      </w:r>
      <w:r w:rsidRPr="003C7A64">
        <w:t xml:space="preserve">.  Where potential or actual conflicts of interests are identified, the </w:t>
      </w:r>
      <w:r>
        <w:t>Tenderer</w:t>
      </w:r>
      <w:r w:rsidRPr="003C7A64">
        <w:t xml:space="preserve"> must specify how this will be managed in order to provide assurance that it will not adversely impact the performance of any services.</w:t>
      </w:r>
    </w:p>
    <w:p w14:paraId="293DF098" w14:textId="77777777" w:rsidR="006906A2" w:rsidRDefault="00C46EE9" w:rsidP="00896D00">
      <w:pPr>
        <w:pStyle w:val="Heading1"/>
      </w:pPr>
      <w:bookmarkStart w:id="63" w:name="_Toc461482477"/>
      <w:bookmarkStart w:id="64" w:name="_Toc461482748"/>
      <w:bookmarkStart w:id="65" w:name="_Toc463292684"/>
      <w:bookmarkStart w:id="66" w:name="_Toc463292826"/>
      <w:bookmarkStart w:id="67" w:name="_Toc369110812"/>
      <w:bookmarkStart w:id="68" w:name="_Toc460776820"/>
      <w:bookmarkStart w:id="69" w:name="_Toc463382910"/>
      <w:bookmarkStart w:id="70" w:name="_Toc463382969"/>
      <w:bookmarkStart w:id="71" w:name="_Toc473795236"/>
      <w:bookmarkEnd w:id="56"/>
      <w:bookmarkEnd w:id="57"/>
      <w:bookmarkEnd w:id="58"/>
      <w:bookmarkEnd w:id="59"/>
      <w:bookmarkEnd w:id="60"/>
      <w:bookmarkEnd w:id="61"/>
      <w:bookmarkEnd w:id="62"/>
      <w:bookmarkEnd w:id="63"/>
      <w:bookmarkEnd w:id="64"/>
      <w:bookmarkEnd w:id="65"/>
      <w:bookmarkEnd w:id="66"/>
      <w:r w:rsidRPr="008F66FC">
        <w:t>Further information or clarifications</w:t>
      </w:r>
      <w:bookmarkEnd w:id="67"/>
      <w:bookmarkEnd w:id="68"/>
      <w:bookmarkEnd w:id="69"/>
      <w:bookmarkEnd w:id="70"/>
      <w:bookmarkEnd w:id="71"/>
    </w:p>
    <w:p w14:paraId="4843CC43" w14:textId="77777777" w:rsidR="00C85516" w:rsidRDefault="00125E01">
      <w:r w:rsidRPr="002E6ECC">
        <w:t xml:space="preserve">Negotiations will not be permitted between the Tender Team and any prospective tenderers during the tender advertising period. However, prospective tenderers may seek clarification of the tender documents prior to submitting their tenders. </w:t>
      </w:r>
    </w:p>
    <w:p w14:paraId="6C000665" w14:textId="77777777" w:rsidR="002765E5" w:rsidRDefault="00C46EE9" w:rsidP="002765E5">
      <w:r>
        <w:t xml:space="preserve">Any further information or clarification required by a Tenderer in relation to this </w:t>
      </w:r>
      <w:r w:rsidR="00AD7DE3">
        <w:t>RFT</w:t>
      </w:r>
      <w:r>
        <w:t xml:space="preserve"> must be directed to the </w:t>
      </w:r>
      <w:r w:rsidR="00075929" w:rsidRPr="00075929">
        <w:rPr>
          <w:b/>
        </w:rPr>
        <w:t>Contact Officer</w:t>
      </w:r>
      <w:r>
        <w:t xml:space="preserve">. Tenderers should note that to ensure no disadvantage to any tenderers, responses to questions pertaining to this RFT will be circulated to all those who have registered their interest. </w:t>
      </w:r>
    </w:p>
    <w:p w14:paraId="58024BA6" w14:textId="77777777" w:rsidR="006906A2" w:rsidRDefault="00C46EE9">
      <w:r>
        <w:t xml:space="preserve">Where the </w:t>
      </w:r>
      <w:r w:rsidR="00AD7DE3">
        <w:t>Principal</w:t>
      </w:r>
      <w:r>
        <w:t xml:space="preserve"> considers that the competitive advantage of the individual Tenderer may be compromised by the distribution of responses to such requests for information and/or clari</w:t>
      </w:r>
      <w:r w:rsidR="00AD7DE3">
        <w:t>fication to all Tenderers, the Principal</w:t>
      </w:r>
      <w:r>
        <w:t xml:space="preserve"> reserves the right to issue such response(s) only to that particular Tenderer. </w:t>
      </w:r>
    </w:p>
    <w:p w14:paraId="6B1CFBFD" w14:textId="77777777" w:rsidR="00D4604B" w:rsidRDefault="002765E5">
      <w:r w:rsidRPr="002765E5">
        <w:t>Any additional information relating to this RFT will be uploaded to</w:t>
      </w:r>
      <w:r>
        <w:t xml:space="preserve"> </w:t>
      </w:r>
      <w:hyperlink r:id="rId19" w:history="1">
        <w:r w:rsidR="00D4604B" w:rsidRPr="00215047">
          <w:rPr>
            <w:rStyle w:val="Hyperlink"/>
          </w:rPr>
          <w:t>www.procurement.gov.ck</w:t>
        </w:r>
      </w:hyperlink>
      <w:r w:rsidR="00D4604B">
        <w:t xml:space="preserve"> and </w:t>
      </w:r>
      <w:hyperlink r:id="rId20" w:history="1">
        <w:r w:rsidR="00D4604B" w:rsidRPr="00215047">
          <w:rPr>
            <w:rStyle w:val="Hyperlink"/>
          </w:rPr>
          <w:t>www.health.gov.ck</w:t>
        </w:r>
      </w:hyperlink>
      <w:r w:rsidR="00D4604B">
        <w:t xml:space="preserve"> </w:t>
      </w:r>
    </w:p>
    <w:p w14:paraId="51FC0D33" w14:textId="77777777" w:rsidR="00EB558A" w:rsidRDefault="00EB558A" w:rsidP="00EB558A">
      <w:pPr>
        <w:pStyle w:val="Heading1"/>
      </w:pPr>
      <w:bookmarkStart w:id="72" w:name="_Toc463382911"/>
      <w:bookmarkStart w:id="73" w:name="_Toc463382970"/>
      <w:bookmarkStart w:id="74" w:name="_Toc473795237"/>
      <w:bookmarkStart w:id="75" w:name="_Toc367778979"/>
      <w:bookmarkStart w:id="76" w:name="_Toc422906556"/>
      <w:r>
        <w:t>Probity</w:t>
      </w:r>
      <w:bookmarkEnd w:id="72"/>
      <w:bookmarkEnd w:id="73"/>
      <w:bookmarkEnd w:id="74"/>
      <w:r>
        <w:t xml:space="preserve"> </w:t>
      </w:r>
      <w:bookmarkEnd w:id="75"/>
      <w:bookmarkEnd w:id="76"/>
    </w:p>
    <w:p w14:paraId="4D9333C5" w14:textId="77777777" w:rsidR="00EB558A" w:rsidRDefault="00EB558A" w:rsidP="00EB558A">
      <w:r w:rsidRPr="002E6ECC">
        <w:t>No gifts or entertainment of any nature will be permitted between any parties involved throughout the tender process, including: tenderers or potential tenderers, tender team members,</w:t>
      </w:r>
      <w:r w:rsidR="00672081">
        <w:t xml:space="preserve"> evaluation team members,</w:t>
      </w:r>
      <w:r w:rsidRPr="002E6ECC">
        <w:t xml:space="preserve"> the Head of </w:t>
      </w:r>
      <w:r w:rsidR="00672081">
        <w:t>Agency</w:t>
      </w:r>
      <w:r w:rsidRPr="002E6ECC">
        <w:t>, or any other member or organisation that may have an involvement with any aspect of the tender process.</w:t>
      </w:r>
    </w:p>
    <w:p w14:paraId="2335E908" w14:textId="77777777" w:rsidR="009C5304" w:rsidRDefault="00125E01" w:rsidP="00896D00">
      <w:pPr>
        <w:pStyle w:val="Heading1"/>
      </w:pPr>
      <w:bookmarkStart w:id="77" w:name="_Toc461482481"/>
      <w:bookmarkStart w:id="78" w:name="_Toc461482752"/>
      <w:bookmarkStart w:id="79" w:name="_Toc463292688"/>
      <w:bookmarkStart w:id="80" w:name="_Toc463292830"/>
      <w:bookmarkStart w:id="81" w:name="_Toc367778977"/>
      <w:bookmarkStart w:id="82" w:name="_Toc422906554"/>
      <w:bookmarkStart w:id="83" w:name="_Toc463382912"/>
      <w:bookmarkStart w:id="84" w:name="_Toc463382971"/>
      <w:bookmarkStart w:id="85" w:name="_Toc473795238"/>
      <w:bookmarkEnd w:id="77"/>
      <w:bookmarkEnd w:id="78"/>
      <w:bookmarkEnd w:id="79"/>
      <w:bookmarkEnd w:id="80"/>
      <w:r>
        <w:t>Selection Process</w:t>
      </w:r>
      <w:bookmarkEnd w:id="81"/>
      <w:bookmarkEnd w:id="82"/>
      <w:bookmarkEnd w:id="83"/>
      <w:bookmarkEnd w:id="84"/>
      <w:bookmarkEnd w:id="85"/>
    </w:p>
    <w:p w14:paraId="663990ED" w14:textId="77777777" w:rsidR="009C5304" w:rsidRDefault="00125E01">
      <w:r>
        <w:t xml:space="preserve">All tenders </w:t>
      </w:r>
      <w:r w:rsidR="00AD530E">
        <w:t>received</w:t>
      </w:r>
      <w:r>
        <w:t xml:space="preserve"> in the </w:t>
      </w:r>
      <w:r w:rsidR="00D4604B">
        <w:t>Tender Box and Electronic Tender Box</w:t>
      </w:r>
      <w:r>
        <w:t xml:space="preserve"> by the </w:t>
      </w:r>
      <w:r w:rsidR="00AD530E">
        <w:t>c</w:t>
      </w:r>
      <w:r>
        <w:t xml:space="preserve">losing </w:t>
      </w:r>
      <w:r w:rsidR="00AD530E">
        <w:t>date and t</w:t>
      </w:r>
      <w:r>
        <w:t xml:space="preserve">ime will be </w:t>
      </w:r>
      <w:r w:rsidR="00960EAC" w:rsidRPr="00F31C78">
        <w:t>assessed on whether they have co</w:t>
      </w:r>
      <w:r w:rsidR="0082559C">
        <w:t xml:space="preserve">nformed to the </w:t>
      </w:r>
      <w:r w:rsidR="00AD530E">
        <w:t>Mandatory C</w:t>
      </w:r>
      <w:r w:rsidR="0082559C">
        <w:t>onditions</w:t>
      </w:r>
      <w:r w:rsidR="00960EAC" w:rsidRPr="00F31C78">
        <w:t>. Failure to comply with these conditions will result in immediate exclusion from the Evaluation process.</w:t>
      </w:r>
      <w:r w:rsidR="00960EAC">
        <w:t xml:space="preserve"> All </w:t>
      </w:r>
      <w:r w:rsidR="00960EAC" w:rsidRPr="00460D57">
        <w:t xml:space="preserve">Tenders </w:t>
      </w:r>
      <w:r w:rsidR="00960EAC">
        <w:t xml:space="preserve">deemed compliant </w:t>
      </w:r>
      <w:r w:rsidR="00960EAC" w:rsidRPr="00460D57">
        <w:t>will then proceed to the evaluation stage.</w:t>
      </w:r>
    </w:p>
    <w:p w14:paraId="4979B6B4" w14:textId="77777777" w:rsidR="00EA23ED" w:rsidRDefault="00125E01">
      <w:r w:rsidRPr="002E6ECC">
        <w:t>Evaluation of the responses to this RFT will be in accordance with the Evaluation Criteria described in</w:t>
      </w:r>
      <w:r w:rsidR="001C167B">
        <w:t xml:space="preserve"> </w:t>
      </w:r>
      <w:r w:rsidR="00EB558A">
        <w:t>Attachment 3.</w:t>
      </w:r>
    </w:p>
    <w:p w14:paraId="5D62F2BA" w14:textId="77777777" w:rsidR="009C5304" w:rsidRDefault="00125E01" w:rsidP="00896D00">
      <w:pPr>
        <w:pStyle w:val="Heading1"/>
      </w:pPr>
      <w:bookmarkStart w:id="86" w:name="_Toc463382913"/>
      <w:bookmarkStart w:id="87" w:name="_Toc463382972"/>
      <w:bookmarkStart w:id="88" w:name="_Toc473795239"/>
      <w:bookmarkStart w:id="89" w:name="_Toc367778978"/>
      <w:bookmarkStart w:id="90" w:name="_Toc422906555"/>
      <w:r>
        <w:t>Notification of Acceptance</w:t>
      </w:r>
      <w:bookmarkEnd w:id="86"/>
      <w:bookmarkEnd w:id="87"/>
      <w:bookmarkEnd w:id="88"/>
      <w:r>
        <w:t xml:space="preserve"> </w:t>
      </w:r>
      <w:bookmarkEnd w:id="89"/>
      <w:bookmarkEnd w:id="90"/>
    </w:p>
    <w:p w14:paraId="3806B385" w14:textId="77777777" w:rsidR="004D6601" w:rsidRDefault="00125E01">
      <w:r>
        <w:t xml:space="preserve">Tenders shall remain </w:t>
      </w:r>
      <w:r w:rsidR="007C571D">
        <w:t>valid</w:t>
      </w:r>
      <w:r>
        <w:t xml:space="preserve"> for acceptance and shall not be withdrawn for a period of sixty (60) working days from the Closing Date of the tender. </w:t>
      </w:r>
    </w:p>
    <w:p w14:paraId="7421C902" w14:textId="77777777" w:rsidR="00244313" w:rsidRDefault="00125E01">
      <w:r>
        <w:t xml:space="preserve">Unsuccessful tenderers shall be notified in writing by the Principal or their representative within </w:t>
      </w:r>
      <w:r w:rsidR="00A6645E">
        <w:t>ten (</w:t>
      </w:r>
      <w:r>
        <w:t>10</w:t>
      </w:r>
      <w:r w:rsidR="00A6645E">
        <w:t>)</w:t>
      </w:r>
      <w:r>
        <w:t xml:space="preserve"> working days of acceptance of the successful tender. </w:t>
      </w:r>
    </w:p>
    <w:p w14:paraId="4F294DCF" w14:textId="77777777" w:rsidR="00244313" w:rsidRDefault="00125E01">
      <w:r>
        <w:t>If no tender is accepted by the Principal within twenty (20) working days after the Closing Date, each tenderer will be notified in writing by the Principal or their representative whether their tender is still under consideration or is no longer being considered.</w:t>
      </w:r>
    </w:p>
    <w:p w14:paraId="7E9AD03E" w14:textId="77777777" w:rsidR="009B49E9" w:rsidRDefault="009B49E9" w:rsidP="009B49E9">
      <w:r>
        <w:t xml:space="preserve">When the preferred Tenderer has been identified, the Principal will invite the Tenderer to enter into negotiations based on the draft contract in Attachment 4 to this RFT. Only when both parties have agreed to the terms of the contract and executed the contract, will the Principal formally issue a Letter of Acceptance to the successful Tenderer </w:t>
      </w:r>
    </w:p>
    <w:p w14:paraId="1433D6C2" w14:textId="77777777" w:rsidR="009B49E9" w:rsidRDefault="009B49E9" w:rsidP="009B49E9">
      <w:pPr>
        <w:rPr>
          <w:rFonts w:cs="Calibri"/>
        </w:rPr>
      </w:pPr>
      <w:r>
        <w:rPr>
          <w:rFonts w:cs="Calibri"/>
        </w:rPr>
        <w:t>The successful tenderer</w:t>
      </w:r>
      <w:r w:rsidR="003D2C4A">
        <w:rPr>
          <w:rFonts w:cs="Calibri"/>
        </w:rPr>
        <w:t>(s)</w:t>
      </w:r>
      <w:r>
        <w:rPr>
          <w:rFonts w:cs="Calibri"/>
        </w:rPr>
        <w:t xml:space="preserve"> will be notified by the Principal </w:t>
      </w:r>
      <w:r>
        <w:t xml:space="preserve">or their representative </w:t>
      </w:r>
      <w:r>
        <w:rPr>
          <w:rFonts w:cs="Calibri"/>
        </w:rPr>
        <w:t xml:space="preserve">in writing on a date yet to be confirmed, but within sixty (60) working days from the Closing Date of the tender. </w:t>
      </w:r>
    </w:p>
    <w:p w14:paraId="23C28A40" w14:textId="77777777" w:rsidR="00244313" w:rsidRPr="009B49E9" w:rsidRDefault="006161B2">
      <w:r w:rsidRPr="009B49E9">
        <w:t>The Tender Team reserves the right to contact referees and/or customers regarding the performance of the tenderer as it may pertain to this RFT.</w:t>
      </w:r>
    </w:p>
    <w:p w14:paraId="793E6E72" w14:textId="77777777" w:rsidR="00BE2F23" w:rsidRPr="009B49E9" w:rsidRDefault="006161B2">
      <w:r w:rsidRPr="009B49E9">
        <w:t>The Principal shall not be bound to accept the lowest priced tender or the highest scored tender or any tender.</w:t>
      </w:r>
    </w:p>
    <w:p w14:paraId="6B200A44" w14:textId="77777777" w:rsidR="005B6306" w:rsidRDefault="005B6306" w:rsidP="005B6306">
      <w:r>
        <w:t xml:space="preserve">Tenderers are entitled to the release of their evaluation report on request. Any requests for evaluation reports of other tenders must be processed under the Official Information Act 2009. </w:t>
      </w:r>
    </w:p>
    <w:p w14:paraId="4736C079" w14:textId="77777777" w:rsidR="009C5304" w:rsidRDefault="006C0B85">
      <w:r>
        <w:t xml:space="preserve">If no tender has been accepted within the period stated, the </w:t>
      </w:r>
      <w:r w:rsidR="005B6306">
        <w:t>Principal</w:t>
      </w:r>
      <w:r>
        <w:t xml:space="preserve"> will notify all Tenderers that no tender was accepted and may: </w:t>
      </w:r>
    </w:p>
    <w:p w14:paraId="1A82BFD8" w14:textId="77777777" w:rsidR="006C0B85" w:rsidRDefault="006C0B85" w:rsidP="00ED3C93">
      <w:pPr>
        <w:pStyle w:val="ListParagraph"/>
        <w:numPr>
          <w:ilvl w:val="0"/>
          <w:numId w:val="9"/>
        </w:numPr>
      </w:pPr>
      <w:r>
        <w:t xml:space="preserve">Invite all Tenderers to provide additional information; and/or </w:t>
      </w:r>
    </w:p>
    <w:p w14:paraId="25068BCD" w14:textId="77777777" w:rsidR="00A6645E" w:rsidRDefault="006C0B85" w:rsidP="00ED3C93">
      <w:pPr>
        <w:pStyle w:val="ListParagraph"/>
        <w:numPr>
          <w:ilvl w:val="0"/>
          <w:numId w:val="9"/>
        </w:numPr>
      </w:pPr>
      <w:r>
        <w:t>Re-advertise the RFT and extend the closing date</w:t>
      </w:r>
      <w:r w:rsidR="00A6645E">
        <w:t xml:space="preserve"> of the Tender</w:t>
      </w:r>
      <w:r>
        <w:t>.</w:t>
      </w:r>
      <w:r w:rsidR="00A6645E">
        <w:t xml:space="preserve"> </w:t>
      </w:r>
      <w:r w:rsidR="00896D00">
        <w:t>Tenderer</w:t>
      </w:r>
      <w:r w:rsidR="00A6645E">
        <w:t>s may either re</w:t>
      </w:r>
      <w:r w:rsidR="00EC44FC">
        <w:t xml:space="preserve">submit their tender </w:t>
      </w:r>
      <w:r w:rsidR="00A6645E">
        <w:t xml:space="preserve">or provide additional information to support their existing Tender already received by the Principal; </w:t>
      </w:r>
    </w:p>
    <w:p w14:paraId="072DF225" w14:textId="77777777" w:rsidR="0021035E" w:rsidRDefault="0021035E" w:rsidP="003E593C">
      <w:r w:rsidRPr="003E593C">
        <w:rPr>
          <w:color w:val="000000" w:themeColor="text1"/>
        </w:rPr>
        <w:t>At the conclusion of the tender process the outcome will be published on the procurement website showing the names of the successful tenderer.</w:t>
      </w:r>
    </w:p>
    <w:p w14:paraId="08AF318A" w14:textId="77777777" w:rsidR="009C5304" w:rsidRDefault="00125E01" w:rsidP="00896D00">
      <w:pPr>
        <w:pStyle w:val="Heading1"/>
      </w:pPr>
      <w:bookmarkStart w:id="91" w:name="_Toc461482487"/>
      <w:bookmarkStart w:id="92" w:name="_Toc461482758"/>
      <w:bookmarkStart w:id="93" w:name="_Toc463292694"/>
      <w:bookmarkStart w:id="94" w:name="_Toc463292836"/>
      <w:bookmarkStart w:id="95" w:name="_Toc463382914"/>
      <w:bookmarkStart w:id="96" w:name="_Toc463382973"/>
      <w:bookmarkStart w:id="97" w:name="_Toc473795240"/>
      <w:bookmarkStart w:id="98" w:name="_Toc367778980"/>
      <w:bookmarkStart w:id="99" w:name="_Toc422906557"/>
      <w:bookmarkEnd w:id="91"/>
      <w:bookmarkEnd w:id="92"/>
      <w:bookmarkEnd w:id="93"/>
      <w:bookmarkEnd w:id="94"/>
      <w:r>
        <w:t>Confidentiality</w:t>
      </w:r>
      <w:bookmarkEnd w:id="95"/>
      <w:bookmarkEnd w:id="96"/>
      <w:bookmarkEnd w:id="97"/>
      <w:r>
        <w:t xml:space="preserve"> </w:t>
      </w:r>
      <w:bookmarkEnd w:id="98"/>
      <w:bookmarkEnd w:id="99"/>
    </w:p>
    <w:p w14:paraId="440C222C" w14:textId="77777777" w:rsidR="00310F21" w:rsidRPr="00EC44FC" w:rsidRDefault="00310F21" w:rsidP="00EC44FC">
      <w:r w:rsidRPr="002247D3">
        <w:t>Drawings, Specifications, Schedules and written technical information supplied to Tenderers shall not be used for purposes other than the preparation of a Tender without the approval of the Principal.</w:t>
      </w:r>
      <w:r w:rsidR="00EC44FC">
        <w:t xml:space="preserve"> </w:t>
      </w:r>
      <w:r w:rsidRPr="002247D3">
        <w:t>Information submitted by a Tenderer shall be regarded as confidential and shall not be disclosed to a third party except with the prior written agreement of the Tenderer.</w:t>
      </w:r>
    </w:p>
    <w:p w14:paraId="2087BDD0" w14:textId="77777777" w:rsidR="009C5304" w:rsidRPr="00EC44FC" w:rsidRDefault="00EC44FC" w:rsidP="00EC44FC">
      <w:pPr>
        <w:pStyle w:val="Heading1"/>
      </w:pPr>
      <w:bookmarkStart w:id="100" w:name="_Toc463382915"/>
      <w:bookmarkStart w:id="101" w:name="_Toc463382974"/>
      <w:bookmarkStart w:id="102" w:name="_Toc473795241"/>
      <w:r>
        <w:t>Non-Resident Tenderer</w:t>
      </w:r>
      <w:bookmarkEnd w:id="100"/>
      <w:bookmarkEnd w:id="101"/>
      <w:bookmarkEnd w:id="102"/>
    </w:p>
    <w:p w14:paraId="1289A783" w14:textId="77777777" w:rsidR="00A6645E" w:rsidRDefault="00A6645E" w:rsidP="00EC44FC">
      <w:r>
        <w:t>In order for foreign companies to carry out business in the Cook Islands, an application for, and approval, must be sought from the Business Trade Investment Board (BTIB)</w:t>
      </w:r>
      <w:r w:rsidRPr="006528FD">
        <w:t>.</w:t>
      </w:r>
      <w:r>
        <w:t xml:space="preserve"> Any fees associated with the registration are to be covered by the </w:t>
      </w:r>
      <w:r w:rsidR="00896D00">
        <w:t>Tenderer</w:t>
      </w:r>
      <w:r>
        <w:t xml:space="preserve">. </w:t>
      </w:r>
      <w:r w:rsidR="00896D00">
        <w:t>Tenderer</w:t>
      </w:r>
      <w:r>
        <w:t xml:space="preserve">s should inform themselves of the registration process and confirm in their Tender that they are willing to register once a Letter of Acceptance is issued. Information can be found at </w:t>
      </w:r>
      <w:hyperlink r:id="rId21" w:history="1">
        <w:r w:rsidRPr="009E13F3">
          <w:rPr>
            <w:rStyle w:val="Hyperlink"/>
            <w:rFonts w:ascii="Calibri" w:hAnsi="Calibri" w:cs="Calibri"/>
          </w:rPr>
          <w:t>www.btib.gov.ck</w:t>
        </w:r>
      </w:hyperlink>
      <w:r>
        <w:t xml:space="preserve">. </w:t>
      </w:r>
      <w:r w:rsidRPr="006528FD">
        <w:t xml:space="preserve"> </w:t>
      </w:r>
    </w:p>
    <w:p w14:paraId="45EC02FD" w14:textId="77777777" w:rsidR="007F5EB7" w:rsidRDefault="007F5EB7" w:rsidP="005A1B1B">
      <w:pPr>
        <w:pStyle w:val="Header1"/>
        <w:sectPr w:rsidR="007F5EB7" w:rsidSect="00125E01">
          <w:headerReference w:type="default" r:id="rId22"/>
          <w:pgSz w:w="11906" w:h="16838"/>
          <w:pgMar w:top="1440" w:right="849" w:bottom="1276" w:left="993" w:header="708" w:footer="708" w:gutter="0"/>
          <w:cols w:space="708"/>
          <w:docGrid w:linePitch="360"/>
        </w:sectPr>
      </w:pPr>
      <w:bookmarkStart w:id="103" w:name="_Toc463295356"/>
      <w:bookmarkStart w:id="104" w:name="_Toc463295357"/>
      <w:bookmarkStart w:id="105" w:name="_Toc463295358"/>
      <w:bookmarkStart w:id="106" w:name="_Toc463295359"/>
      <w:bookmarkStart w:id="107" w:name="_Toc463295360"/>
      <w:bookmarkStart w:id="108" w:name="_Toc367778983"/>
      <w:bookmarkStart w:id="109" w:name="_Toc422906559"/>
      <w:bookmarkEnd w:id="103"/>
      <w:bookmarkEnd w:id="104"/>
      <w:bookmarkEnd w:id="105"/>
      <w:bookmarkEnd w:id="106"/>
    </w:p>
    <w:p w14:paraId="0A3B78CF" w14:textId="77777777" w:rsidR="006906A2" w:rsidRDefault="00394275" w:rsidP="005A1B1B">
      <w:pPr>
        <w:pStyle w:val="Header1"/>
      </w:pPr>
      <w:bookmarkStart w:id="110" w:name="_Toc463382916"/>
      <w:bookmarkStart w:id="111" w:name="_Toc463382975"/>
      <w:bookmarkStart w:id="112" w:name="_Toc473795242"/>
      <w:r>
        <w:t>Mandatory</w:t>
      </w:r>
      <w:r w:rsidRPr="005D01D4">
        <w:t xml:space="preserve"> </w:t>
      </w:r>
      <w:r w:rsidR="00125E01" w:rsidRPr="005D01D4">
        <w:t>Conditions</w:t>
      </w:r>
      <w:bookmarkEnd w:id="107"/>
      <w:bookmarkEnd w:id="110"/>
      <w:bookmarkEnd w:id="111"/>
      <w:bookmarkEnd w:id="112"/>
      <w:r w:rsidR="00125E01">
        <w:t xml:space="preserve"> </w:t>
      </w:r>
      <w:bookmarkEnd w:id="108"/>
      <w:bookmarkEnd w:id="109"/>
    </w:p>
    <w:p w14:paraId="269648F6" w14:textId="77777777" w:rsidR="005A1B1B" w:rsidRDefault="005A1B1B" w:rsidP="005A1B1B">
      <w:r>
        <w:t>A</w:t>
      </w:r>
      <w:r w:rsidRPr="00960427">
        <w:t xml:space="preserve">ll tenders must conform to the Mandatory Conditions </w:t>
      </w:r>
      <w:r>
        <w:t>below</w:t>
      </w:r>
      <w:r w:rsidRPr="00960427">
        <w:t>. Any tender that fails to comply with one or more of the mandatory requirements will be deemed non-compliant and will be excluded from the evaluation process.</w:t>
      </w:r>
      <w:r w:rsidR="007F5EB7">
        <w:t xml:space="preserve"> Mandatory Conditions below are also reflected in Attachment 3 – Evaluation Criteria.</w:t>
      </w:r>
    </w:p>
    <w:p w14:paraId="6E79BBD6" w14:textId="77777777" w:rsidR="00244313" w:rsidRDefault="00125E01">
      <w:pPr>
        <w:pStyle w:val="ListParagraph"/>
        <w:numPr>
          <w:ilvl w:val="0"/>
          <w:numId w:val="1"/>
        </w:numPr>
        <w:ind w:left="567" w:hanging="567"/>
      </w:pPr>
      <w:r>
        <w:t xml:space="preserve">Tenders must be completed in the format contained in </w:t>
      </w:r>
      <w:r w:rsidR="004320F7">
        <w:t xml:space="preserve">Attachment 1 and </w:t>
      </w:r>
      <w:r w:rsidR="005A1B1B">
        <w:t>Attachment 2</w:t>
      </w:r>
      <w:r w:rsidR="00593FB4">
        <w:t xml:space="preserve"> </w:t>
      </w:r>
      <w:r>
        <w:t xml:space="preserve">of this RFT. If offers do not comply with </w:t>
      </w:r>
      <w:r w:rsidR="00653838">
        <w:t>the</w:t>
      </w:r>
      <w:r>
        <w:t xml:space="preserve"> format</w:t>
      </w:r>
      <w:r w:rsidR="00653838">
        <w:t xml:space="preserve"> contained in </w:t>
      </w:r>
      <w:r w:rsidR="004320F7">
        <w:t xml:space="preserve">Attachment 1 and </w:t>
      </w:r>
      <w:r w:rsidR="00653838">
        <w:t>Attachment 2</w:t>
      </w:r>
      <w:r>
        <w:t xml:space="preserve">, they will </w:t>
      </w:r>
      <w:r w:rsidR="00653838">
        <w:t xml:space="preserve">be deemed non-compliant and may </w:t>
      </w:r>
      <w:r>
        <w:t>not be accepted.</w:t>
      </w:r>
    </w:p>
    <w:p w14:paraId="4F2802F8" w14:textId="77777777" w:rsidR="00244313" w:rsidRDefault="00125E01">
      <w:pPr>
        <w:pStyle w:val="ListParagraph"/>
        <w:numPr>
          <w:ilvl w:val="0"/>
          <w:numId w:val="1"/>
        </w:numPr>
        <w:ind w:left="567" w:hanging="567"/>
      </w:pPr>
      <w:r>
        <w:t xml:space="preserve">Tenders must be deposited in the required form in the Tender Box </w:t>
      </w:r>
      <w:r w:rsidR="005A1B1B">
        <w:t xml:space="preserve">or the Electronic Tender Account </w:t>
      </w:r>
      <w:r>
        <w:t>by the closing time as specified in this RFT.</w:t>
      </w:r>
    </w:p>
    <w:p w14:paraId="4D06B23E" w14:textId="77777777" w:rsidR="00821278" w:rsidRDefault="00125E01" w:rsidP="00821278">
      <w:pPr>
        <w:pStyle w:val="ListParagraph"/>
        <w:numPr>
          <w:ilvl w:val="0"/>
          <w:numId w:val="1"/>
        </w:numPr>
        <w:ind w:left="567" w:hanging="567"/>
      </w:pPr>
      <w:r>
        <w:t xml:space="preserve">All </w:t>
      </w:r>
      <w:r w:rsidR="00653838">
        <w:t>tenders</w:t>
      </w:r>
      <w:r>
        <w:t xml:space="preserve"> and related documentation in respect of this RFT </w:t>
      </w:r>
      <w:r w:rsidR="00653838">
        <w:t xml:space="preserve">may be presented in the English or Maori language. Tenders presented in Maori or any other language must be provided with an English translation. </w:t>
      </w:r>
    </w:p>
    <w:p w14:paraId="14F0DFAD" w14:textId="77777777" w:rsidR="00315505" w:rsidRPr="003E593C" w:rsidRDefault="008F2A59" w:rsidP="003E593C">
      <w:pPr>
        <w:pStyle w:val="ListParagraph"/>
        <w:numPr>
          <w:ilvl w:val="0"/>
          <w:numId w:val="1"/>
        </w:numPr>
        <w:ind w:left="567" w:hanging="567"/>
      </w:pPr>
      <w:r>
        <w:t>The tenderer may tender to supply the whole of the Ward Beds, Bed End Panels and Nurse Call Systems or tenderers may tender to supply for either of the 6 parts but the tender must be for the whole requirements for that part as specified in the RFT.</w:t>
      </w:r>
    </w:p>
    <w:p w14:paraId="77C19994" w14:textId="77777777" w:rsidR="00244313" w:rsidRDefault="00125E01">
      <w:pPr>
        <w:pStyle w:val="ListParagraph"/>
        <w:numPr>
          <w:ilvl w:val="0"/>
          <w:numId w:val="1"/>
        </w:numPr>
        <w:ind w:left="567" w:hanging="567"/>
      </w:pPr>
      <w:r>
        <w:t xml:space="preserve">Tenders must be presented in hard copy format </w:t>
      </w:r>
      <w:r w:rsidR="00593FB4">
        <w:t>and/or electronic copy format as</w:t>
      </w:r>
      <w:r>
        <w:t xml:space="preserve"> specified in this RFT.  Telefax </w:t>
      </w:r>
      <w:r w:rsidR="001C0149">
        <w:t>tenders</w:t>
      </w:r>
      <w:r>
        <w:t xml:space="preserve"> will not be accepted.</w:t>
      </w:r>
    </w:p>
    <w:p w14:paraId="592DC9A3" w14:textId="77777777" w:rsidR="00244313" w:rsidRPr="007F5EB7" w:rsidRDefault="00125E01">
      <w:pPr>
        <w:pStyle w:val="ListParagraph"/>
        <w:numPr>
          <w:ilvl w:val="0"/>
          <w:numId w:val="1"/>
        </w:numPr>
        <w:ind w:left="567" w:hanging="567"/>
      </w:pPr>
      <w:r w:rsidRPr="007F5EB7">
        <w:t>All prices quoted must be</w:t>
      </w:r>
      <w:r w:rsidR="007F5EB7" w:rsidRPr="007F5EB7">
        <w:t xml:space="preserve"> landed</w:t>
      </w:r>
      <w:r w:rsidRPr="007F5EB7">
        <w:t xml:space="preserve"> inc</w:t>
      </w:r>
      <w:r w:rsidR="00593FB4" w:rsidRPr="007F5EB7">
        <w:t>lusive of freight</w:t>
      </w:r>
      <w:r w:rsidR="009A5446">
        <w:t xml:space="preserve"> </w:t>
      </w:r>
      <w:r w:rsidR="007F5EB7" w:rsidRPr="007F5EB7">
        <w:t>and relevant charges to the final point of delivery.</w:t>
      </w:r>
      <w:r w:rsidR="00593FB4" w:rsidRPr="007F5EB7">
        <w:t xml:space="preserve"> </w:t>
      </w:r>
    </w:p>
    <w:p w14:paraId="4C9D4A41" w14:textId="77777777" w:rsidR="004358A6" w:rsidRDefault="004358A6">
      <w:pPr>
        <w:pStyle w:val="ListParagraph"/>
        <w:numPr>
          <w:ilvl w:val="0"/>
          <w:numId w:val="1"/>
        </w:numPr>
        <w:ind w:left="567" w:hanging="567"/>
      </w:pPr>
      <w:r w:rsidRPr="004358A6">
        <w:t>All prices must be in New Zealand dollars.</w:t>
      </w:r>
    </w:p>
    <w:p w14:paraId="493689DD" w14:textId="77777777" w:rsidR="0022381F" w:rsidRDefault="0022381F" w:rsidP="005A1B1B">
      <w:pPr>
        <w:pStyle w:val="Header1"/>
      </w:pPr>
      <w:bookmarkStart w:id="113" w:name="_Toc463382918"/>
      <w:bookmarkStart w:id="114" w:name="_Toc463382977"/>
    </w:p>
    <w:p w14:paraId="4C53AC7D" w14:textId="77777777" w:rsidR="0022381F" w:rsidRDefault="0022381F" w:rsidP="005A1B1B">
      <w:pPr>
        <w:pStyle w:val="Header1"/>
      </w:pPr>
    </w:p>
    <w:p w14:paraId="410D2302" w14:textId="77777777" w:rsidR="0022381F" w:rsidRDefault="0022381F" w:rsidP="005A1B1B">
      <w:pPr>
        <w:pStyle w:val="Header1"/>
      </w:pPr>
    </w:p>
    <w:p w14:paraId="3004D746" w14:textId="77777777" w:rsidR="0022381F" w:rsidRDefault="0022381F" w:rsidP="005A1B1B">
      <w:pPr>
        <w:pStyle w:val="Header1"/>
      </w:pPr>
    </w:p>
    <w:p w14:paraId="44C36036" w14:textId="77777777" w:rsidR="0022381F" w:rsidRDefault="0022381F" w:rsidP="005A1B1B">
      <w:pPr>
        <w:pStyle w:val="Header1"/>
      </w:pPr>
    </w:p>
    <w:p w14:paraId="164ED1E9" w14:textId="77777777" w:rsidR="0022381F" w:rsidRDefault="0022381F" w:rsidP="005A1B1B">
      <w:pPr>
        <w:pStyle w:val="Header1"/>
      </w:pPr>
    </w:p>
    <w:p w14:paraId="68D78666" w14:textId="77777777" w:rsidR="0022381F" w:rsidRDefault="0022381F" w:rsidP="005A1B1B">
      <w:pPr>
        <w:pStyle w:val="Header1"/>
      </w:pPr>
    </w:p>
    <w:p w14:paraId="2F4BDE15" w14:textId="77777777" w:rsidR="0022381F" w:rsidRDefault="0022381F" w:rsidP="005A1B1B">
      <w:pPr>
        <w:pStyle w:val="Header1"/>
      </w:pPr>
    </w:p>
    <w:p w14:paraId="0C939C1B" w14:textId="77777777" w:rsidR="0022381F" w:rsidRDefault="0022381F" w:rsidP="005A1B1B">
      <w:pPr>
        <w:pStyle w:val="Header1"/>
      </w:pPr>
    </w:p>
    <w:p w14:paraId="15D86E6F" w14:textId="77777777" w:rsidR="0022381F" w:rsidRDefault="0022381F" w:rsidP="005A1B1B">
      <w:pPr>
        <w:pStyle w:val="Header1"/>
      </w:pPr>
    </w:p>
    <w:p w14:paraId="2B115BC3" w14:textId="77777777" w:rsidR="0022381F" w:rsidRDefault="0022381F" w:rsidP="005A1B1B">
      <w:pPr>
        <w:pStyle w:val="Header1"/>
      </w:pPr>
    </w:p>
    <w:p w14:paraId="53FA0D99" w14:textId="77777777" w:rsidR="0022381F" w:rsidRDefault="0022381F" w:rsidP="005A1B1B">
      <w:pPr>
        <w:pStyle w:val="Header1"/>
      </w:pPr>
    </w:p>
    <w:p w14:paraId="3AE8848B" w14:textId="77777777" w:rsidR="00C1155B" w:rsidRDefault="00C1155B" w:rsidP="005A1B1B">
      <w:pPr>
        <w:pStyle w:val="Header1"/>
      </w:pPr>
    </w:p>
    <w:p w14:paraId="053199CC" w14:textId="77777777" w:rsidR="000C2D64" w:rsidRDefault="000C2D64" w:rsidP="005A1B1B">
      <w:pPr>
        <w:pStyle w:val="Header1"/>
      </w:pPr>
      <w:bookmarkStart w:id="115" w:name="_Toc473795243"/>
      <w:r>
        <w:t xml:space="preserve">Attachment 1 – Tender </w:t>
      </w:r>
      <w:r w:rsidR="00CE092B">
        <w:t>Specification Requirements</w:t>
      </w:r>
      <w:bookmarkEnd w:id="113"/>
      <w:bookmarkEnd w:id="114"/>
      <w:bookmarkEnd w:id="115"/>
      <w:r>
        <w:br/>
      </w:r>
    </w:p>
    <w:p w14:paraId="5AE5DDA8" w14:textId="77777777" w:rsidR="000C2D64" w:rsidRDefault="00CE092B" w:rsidP="00896D00">
      <w:pPr>
        <w:pStyle w:val="Heading1"/>
      </w:pPr>
      <w:bookmarkStart w:id="116" w:name="_Toc463382919"/>
      <w:bookmarkStart w:id="117" w:name="_Toc463382978"/>
      <w:bookmarkStart w:id="118" w:name="_Toc473795244"/>
      <w:r>
        <w:t>Tender Specifications</w:t>
      </w:r>
      <w:bookmarkEnd w:id="116"/>
      <w:bookmarkEnd w:id="117"/>
      <w:bookmarkEnd w:id="118"/>
    </w:p>
    <w:p w14:paraId="3F7558DD" w14:textId="77777777" w:rsidR="0022381F" w:rsidRDefault="0022381F" w:rsidP="0022381F">
      <w:pPr>
        <w:spacing w:after="0" w:line="240" w:lineRule="auto"/>
        <w:jc w:val="left"/>
      </w:pPr>
      <w:r>
        <w:t xml:space="preserve">Tenders are called for the supply of Ward Beds, </w:t>
      </w:r>
      <w:r w:rsidR="00400141">
        <w:t>Bed End Panels and Nurse Call</w:t>
      </w:r>
      <w:r>
        <w:t xml:space="preserve"> System</w:t>
      </w:r>
      <w:r w:rsidR="00400141">
        <w:t>s</w:t>
      </w:r>
      <w:r>
        <w:t xml:space="preserve"> for the Rarotonga Hospital and must meet the minimum requirements specified below.  This RFT is in 6 parts and is for:</w:t>
      </w:r>
    </w:p>
    <w:p w14:paraId="13DEE02B" w14:textId="77777777" w:rsidR="00A62474" w:rsidRPr="0022381F" w:rsidRDefault="00A62474" w:rsidP="0022381F">
      <w:pPr>
        <w:pStyle w:val="ListParagraph"/>
        <w:numPr>
          <w:ilvl w:val="0"/>
          <w:numId w:val="17"/>
        </w:numPr>
        <w:spacing w:after="0" w:line="240" w:lineRule="auto"/>
        <w:jc w:val="left"/>
        <w:rPr>
          <w:rFonts w:cs="Calibri"/>
        </w:rPr>
      </w:pPr>
      <w:r w:rsidRPr="0022381F">
        <w:rPr>
          <w:rFonts w:cs="Calibri"/>
        </w:rPr>
        <w:t>Supply of hospital ward bed including IV pole. ( 22 unit</w:t>
      </w:r>
      <w:r w:rsidR="00024543">
        <w:rPr>
          <w:rFonts w:cs="Calibri"/>
        </w:rPr>
        <w:t>s</w:t>
      </w:r>
      <w:r w:rsidRPr="0022381F">
        <w:rPr>
          <w:rFonts w:cs="Calibri"/>
        </w:rPr>
        <w:t>)</w:t>
      </w:r>
    </w:p>
    <w:p w14:paraId="684A88D7" w14:textId="77777777" w:rsidR="00A62474" w:rsidRPr="00FC702B" w:rsidRDefault="00A62474" w:rsidP="00A62474">
      <w:pPr>
        <w:pStyle w:val="ListParagraph"/>
        <w:numPr>
          <w:ilvl w:val="0"/>
          <w:numId w:val="17"/>
        </w:numPr>
        <w:spacing w:after="0" w:line="240" w:lineRule="auto"/>
        <w:contextualSpacing w:val="0"/>
        <w:jc w:val="left"/>
        <w:rPr>
          <w:rFonts w:cs="Calibri"/>
        </w:rPr>
      </w:pPr>
      <w:r w:rsidRPr="00FC702B">
        <w:rPr>
          <w:rFonts w:cs="Calibri"/>
        </w:rPr>
        <w:t>Supply of over bed table (22 units)</w:t>
      </w:r>
    </w:p>
    <w:p w14:paraId="0E709B4A" w14:textId="77777777" w:rsidR="00A62474" w:rsidRPr="00FC702B" w:rsidRDefault="00A62474" w:rsidP="00A62474">
      <w:pPr>
        <w:pStyle w:val="ListParagraph"/>
        <w:numPr>
          <w:ilvl w:val="0"/>
          <w:numId w:val="17"/>
        </w:numPr>
        <w:spacing w:after="0" w:line="240" w:lineRule="auto"/>
        <w:contextualSpacing w:val="0"/>
        <w:jc w:val="left"/>
        <w:rPr>
          <w:rFonts w:cs="Calibri"/>
        </w:rPr>
      </w:pPr>
      <w:r w:rsidRPr="00FC702B">
        <w:rPr>
          <w:rFonts w:cs="Calibri"/>
        </w:rPr>
        <w:t>Supply of hospital medical service panel (22 units)</w:t>
      </w:r>
    </w:p>
    <w:p w14:paraId="1102310A" w14:textId="77777777" w:rsidR="00A62474" w:rsidRPr="00FC702B" w:rsidRDefault="00A62474" w:rsidP="00A62474">
      <w:pPr>
        <w:pStyle w:val="ListParagraph"/>
        <w:numPr>
          <w:ilvl w:val="0"/>
          <w:numId w:val="17"/>
        </w:numPr>
        <w:spacing w:after="0" w:line="240" w:lineRule="auto"/>
        <w:contextualSpacing w:val="0"/>
        <w:jc w:val="left"/>
        <w:rPr>
          <w:rFonts w:cs="Calibri"/>
        </w:rPr>
      </w:pPr>
      <w:r w:rsidRPr="00FC702B">
        <w:rPr>
          <w:rFonts w:cs="Calibri"/>
        </w:rPr>
        <w:t>Supply of nurse call system (22 units)</w:t>
      </w:r>
    </w:p>
    <w:p w14:paraId="1C20073B" w14:textId="77777777" w:rsidR="00A62474" w:rsidRPr="00FC702B" w:rsidRDefault="00A62474" w:rsidP="00A62474">
      <w:pPr>
        <w:pStyle w:val="ListParagraph"/>
        <w:numPr>
          <w:ilvl w:val="0"/>
          <w:numId w:val="17"/>
        </w:numPr>
        <w:spacing w:after="0" w:line="240" w:lineRule="auto"/>
        <w:contextualSpacing w:val="0"/>
        <w:jc w:val="left"/>
        <w:rPr>
          <w:rFonts w:cs="Calibri"/>
        </w:rPr>
      </w:pPr>
      <w:r w:rsidRPr="00FC702B">
        <w:rPr>
          <w:rFonts w:cs="Calibri"/>
        </w:rPr>
        <w:t>Installation of hospital medical gas lines (22 units)</w:t>
      </w:r>
    </w:p>
    <w:p w14:paraId="13C21790" w14:textId="77777777" w:rsidR="00A62474" w:rsidRPr="00FC702B" w:rsidRDefault="00A62474" w:rsidP="00A62474">
      <w:pPr>
        <w:pStyle w:val="ListParagraph"/>
        <w:numPr>
          <w:ilvl w:val="0"/>
          <w:numId w:val="17"/>
        </w:numPr>
        <w:spacing w:after="0" w:line="240" w:lineRule="auto"/>
        <w:contextualSpacing w:val="0"/>
        <w:jc w:val="left"/>
        <w:rPr>
          <w:rFonts w:cs="Calibri"/>
        </w:rPr>
      </w:pPr>
      <w:r w:rsidRPr="00FC702B">
        <w:rPr>
          <w:rFonts w:cs="Calibri"/>
        </w:rPr>
        <w:t>Installation of hospital medical service panels (22 units)</w:t>
      </w:r>
    </w:p>
    <w:p w14:paraId="180E9A79" w14:textId="77777777" w:rsidR="00A62474" w:rsidRDefault="0022381F" w:rsidP="00A62474">
      <w:pPr>
        <w:pStyle w:val="NoSpacing"/>
        <w:rPr>
          <w:w w:val="0"/>
        </w:rPr>
      </w:pPr>
      <w:r>
        <w:t>(</w:t>
      </w:r>
      <w:r w:rsidR="00A62474">
        <w:rPr>
          <w:w w:val="0"/>
        </w:rPr>
        <w:t xml:space="preserve">Additional Columns can be added for </w:t>
      </w:r>
      <w:r w:rsidR="00A62474" w:rsidRPr="00230061">
        <w:rPr>
          <w:i/>
          <w:w w:val="0"/>
        </w:rPr>
        <w:t>Tendered specification</w:t>
      </w:r>
      <w:r w:rsidR="00A62474">
        <w:rPr>
          <w:w w:val="0"/>
        </w:rPr>
        <w:t xml:space="preserve"> should Tenderer wish to offer multiple options)</w:t>
      </w:r>
    </w:p>
    <w:p w14:paraId="0348DF6A" w14:textId="77777777" w:rsidR="00110BBA" w:rsidRDefault="00110BBA" w:rsidP="00A62474">
      <w:pPr>
        <w:pStyle w:val="NoSpacing"/>
        <w:rPr>
          <w:w w:val="0"/>
        </w:rPr>
      </w:pP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3402"/>
        <w:gridCol w:w="567"/>
        <w:gridCol w:w="1701"/>
        <w:gridCol w:w="1809"/>
      </w:tblGrid>
      <w:tr w:rsidR="00A62474" w:rsidRPr="00F66BA1" w14:paraId="4B03D226" w14:textId="77777777" w:rsidTr="009B24AE">
        <w:trPr>
          <w:trHeight w:val="828"/>
        </w:trPr>
        <w:tc>
          <w:tcPr>
            <w:tcW w:w="675" w:type="dxa"/>
            <w:shd w:val="clear" w:color="auto" w:fill="8DB3E2"/>
          </w:tcPr>
          <w:p w14:paraId="1DAF959D" w14:textId="77777777" w:rsidR="00A62474" w:rsidRPr="00F66BA1" w:rsidRDefault="00A62474" w:rsidP="009B24AE">
            <w:pPr>
              <w:pStyle w:val="NoSpacing"/>
              <w:jc w:val="center"/>
            </w:pPr>
            <w:r w:rsidRPr="00F66BA1">
              <w:t>Item No.</w:t>
            </w:r>
          </w:p>
        </w:tc>
        <w:tc>
          <w:tcPr>
            <w:tcW w:w="2268" w:type="dxa"/>
            <w:shd w:val="clear" w:color="auto" w:fill="8DB3E2"/>
          </w:tcPr>
          <w:p w14:paraId="740B730A" w14:textId="77777777" w:rsidR="00A62474" w:rsidRPr="00F66BA1" w:rsidRDefault="00A62474" w:rsidP="009B24AE">
            <w:pPr>
              <w:pStyle w:val="NoSpacing"/>
              <w:jc w:val="center"/>
            </w:pPr>
            <w:r w:rsidRPr="00F66BA1">
              <w:t>Specifications</w:t>
            </w:r>
          </w:p>
        </w:tc>
        <w:tc>
          <w:tcPr>
            <w:tcW w:w="3402" w:type="dxa"/>
            <w:shd w:val="clear" w:color="auto" w:fill="8DB3E2"/>
          </w:tcPr>
          <w:p w14:paraId="764930A7" w14:textId="77777777" w:rsidR="00A62474" w:rsidRPr="00F66BA1" w:rsidRDefault="00A62474" w:rsidP="009B24AE">
            <w:pPr>
              <w:pStyle w:val="NoSpacing"/>
              <w:jc w:val="center"/>
            </w:pPr>
            <w:r w:rsidRPr="00F66BA1">
              <w:t>Minimum Requirement</w:t>
            </w:r>
          </w:p>
        </w:tc>
        <w:tc>
          <w:tcPr>
            <w:tcW w:w="567" w:type="dxa"/>
            <w:shd w:val="clear" w:color="auto" w:fill="8DB3E2"/>
          </w:tcPr>
          <w:p w14:paraId="70DC77C4" w14:textId="77777777" w:rsidR="00A62474" w:rsidRPr="00F66BA1" w:rsidRDefault="00A62474" w:rsidP="009B24AE">
            <w:pPr>
              <w:pStyle w:val="NoSpacing"/>
              <w:jc w:val="center"/>
            </w:pPr>
            <w:proofErr w:type="spellStart"/>
            <w:r>
              <w:t>Qty</w:t>
            </w:r>
            <w:proofErr w:type="spellEnd"/>
          </w:p>
        </w:tc>
        <w:tc>
          <w:tcPr>
            <w:tcW w:w="1701" w:type="dxa"/>
            <w:shd w:val="clear" w:color="auto" w:fill="8DB3E2"/>
          </w:tcPr>
          <w:p w14:paraId="54EB9935" w14:textId="77777777" w:rsidR="00A62474" w:rsidRPr="00F66BA1" w:rsidRDefault="00A62474" w:rsidP="009B24AE">
            <w:pPr>
              <w:pStyle w:val="NoSpacing"/>
              <w:jc w:val="center"/>
            </w:pPr>
            <w:r w:rsidRPr="00F66BA1">
              <w:t>Tendered Specification (Tenderer to complete)</w:t>
            </w:r>
          </w:p>
        </w:tc>
        <w:tc>
          <w:tcPr>
            <w:tcW w:w="1809" w:type="dxa"/>
            <w:shd w:val="clear" w:color="auto" w:fill="8DB3E2"/>
          </w:tcPr>
          <w:p w14:paraId="6D615B98" w14:textId="77777777" w:rsidR="00A62474" w:rsidRPr="00F66BA1" w:rsidRDefault="00A62474" w:rsidP="009B24AE">
            <w:pPr>
              <w:pStyle w:val="NoSpacing"/>
              <w:jc w:val="center"/>
            </w:pPr>
            <w:r w:rsidRPr="00F66BA1">
              <w:t xml:space="preserve">Tendered Specification </w:t>
            </w:r>
            <w:r>
              <w:t xml:space="preserve"> </w:t>
            </w:r>
            <w:r w:rsidRPr="00F66BA1">
              <w:t>(Option 2)</w:t>
            </w:r>
          </w:p>
        </w:tc>
      </w:tr>
      <w:tr w:rsidR="00A62474" w:rsidRPr="00F66BA1" w14:paraId="4052EA09" w14:textId="77777777" w:rsidTr="009B24AE">
        <w:tc>
          <w:tcPr>
            <w:tcW w:w="675" w:type="dxa"/>
            <w:shd w:val="clear" w:color="auto" w:fill="FFFFFF"/>
          </w:tcPr>
          <w:p w14:paraId="6CA1E66D" w14:textId="77777777" w:rsidR="00A62474" w:rsidRDefault="00A62474" w:rsidP="009B24AE">
            <w:pPr>
              <w:pStyle w:val="NoSpacing"/>
            </w:pPr>
          </w:p>
          <w:p w14:paraId="1A11CFA6" w14:textId="77777777" w:rsidR="00A62474" w:rsidRPr="002D265F" w:rsidRDefault="00A62474" w:rsidP="009B24AE">
            <w:pPr>
              <w:pStyle w:val="NoSpacing"/>
              <w:rPr>
                <w:b/>
              </w:rPr>
            </w:pPr>
            <w:r w:rsidRPr="002D265F">
              <w:rPr>
                <w:b/>
              </w:rPr>
              <w:t>1</w:t>
            </w:r>
          </w:p>
          <w:p w14:paraId="3857C415" w14:textId="77777777" w:rsidR="00A62474" w:rsidRDefault="00A62474" w:rsidP="009B24AE">
            <w:pPr>
              <w:pStyle w:val="NoSpacing"/>
            </w:pPr>
          </w:p>
          <w:p w14:paraId="1A0A3CFD" w14:textId="77777777" w:rsidR="00A62474" w:rsidRDefault="00A62474" w:rsidP="009B24AE">
            <w:pPr>
              <w:pStyle w:val="NoSpacing"/>
            </w:pPr>
          </w:p>
          <w:p w14:paraId="15D263D8" w14:textId="77777777" w:rsidR="00A62474" w:rsidRDefault="00A62474" w:rsidP="009B24AE">
            <w:pPr>
              <w:pStyle w:val="NoSpacing"/>
            </w:pPr>
          </w:p>
          <w:p w14:paraId="434D1635" w14:textId="77777777" w:rsidR="00A62474" w:rsidRDefault="00A62474" w:rsidP="009B24AE">
            <w:pPr>
              <w:pStyle w:val="NoSpacing"/>
            </w:pPr>
          </w:p>
          <w:p w14:paraId="7F59C6B1" w14:textId="77777777" w:rsidR="00A62474" w:rsidRDefault="00A62474" w:rsidP="009B24AE">
            <w:pPr>
              <w:pStyle w:val="NoSpacing"/>
            </w:pPr>
          </w:p>
          <w:p w14:paraId="32287388" w14:textId="77777777" w:rsidR="00A62474" w:rsidRDefault="00A62474" w:rsidP="009B24AE">
            <w:pPr>
              <w:pStyle w:val="NoSpacing"/>
            </w:pPr>
          </w:p>
          <w:p w14:paraId="54E4EC5E" w14:textId="77777777" w:rsidR="00A62474" w:rsidRDefault="00A62474" w:rsidP="009B24AE">
            <w:pPr>
              <w:pStyle w:val="NoSpacing"/>
            </w:pPr>
          </w:p>
          <w:p w14:paraId="6D4CA252" w14:textId="77777777" w:rsidR="00A62474" w:rsidRDefault="00A62474" w:rsidP="009B24AE">
            <w:pPr>
              <w:pStyle w:val="NoSpacing"/>
            </w:pPr>
          </w:p>
          <w:p w14:paraId="2FFC0B44" w14:textId="77777777" w:rsidR="00A62474" w:rsidRDefault="00A62474" w:rsidP="009B24AE">
            <w:pPr>
              <w:pStyle w:val="NoSpacing"/>
            </w:pPr>
          </w:p>
          <w:p w14:paraId="734903B2" w14:textId="77777777" w:rsidR="00A62474" w:rsidRDefault="00A62474" w:rsidP="009B24AE">
            <w:pPr>
              <w:pStyle w:val="NoSpacing"/>
            </w:pPr>
          </w:p>
          <w:p w14:paraId="531FB541" w14:textId="77777777" w:rsidR="00A62474" w:rsidRDefault="00A62474" w:rsidP="009B24AE">
            <w:pPr>
              <w:pStyle w:val="NoSpacing"/>
            </w:pPr>
          </w:p>
          <w:p w14:paraId="0279668B" w14:textId="77777777" w:rsidR="00A62474" w:rsidRDefault="00A62474" w:rsidP="009B24AE">
            <w:pPr>
              <w:pStyle w:val="NoSpacing"/>
            </w:pPr>
          </w:p>
          <w:p w14:paraId="065F9381" w14:textId="77777777" w:rsidR="00A62474" w:rsidRDefault="00A62474" w:rsidP="009B24AE">
            <w:pPr>
              <w:pStyle w:val="NoSpacing"/>
            </w:pPr>
          </w:p>
          <w:p w14:paraId="1BAA6767" w14:textId="77777777" w:rsidR="00A62474" w:rsidRDefault="00A62474" w:rsidP="009B24AE">
            <w:pPr>
              <w:pStyle w:val="NoSpacing"/>
            </w:pPr>
          </w:p>
          <w:p w14:paraId="734D92FA" w14:textId="77777777" w:rsidR="00A62474" w:rsidRDefault="00A62474" w:rsidP="009B24AE">
            <w:pPr>
              <w:pStyle w:val="NoSpacing"/>
            </w:pPr>
          </w:p>
          <w:p w14:paraId="020C7719" w14:textId="77777777" w:rsidR="00A62474" w:rsidRDefault="00A62474" w:rsidP="009B24AE">
            <w:pPr>
              <w:pStyle w:val="NoSpacing"/>
            </w:pPr>
          </w:p>
          <w:p w14:paraId="3341B61A" w14:textId="77777777" w:rsidR="00A62474" w:rsidRDefault="00A62474" w:rsidP="009B24AE">
            <w:pPr>
              <w:pStyle w:val="NoSpacing"/>
            </w:pPr>
          </w:p>
          <w:p w14:paraId="7AF3C9E1" w14:textId="77777777" w:rsidR="00A62474" w:rsidRDefault="00A62474" w:rsidP="009B24AE">
            <w:pPr>
              <w:pStyle w:val="NoSpacing"/>
            </w:pPr>
          </w:p>
          <w:p w14:paraId="7594A3B0" w14:textId="77777777" w:rsidR="00A62474" w:rsidRDefault="00A62474" w:rsidP="009B24AE">
            <w:pPr>
              <w:pStyle w:val="NoSpacing"/>
            </w:pPr>
          </w:p>
          <w:p w14:paraId="625886F4" w14:textId="77777777" w:rsidR="00A62474" w:rsidRDefault="00A62474" w:rsidP="009B24AE">
            <w:pPr>
              <w:pStyle w:val="NoSpacing"/>
            </w:pPr>
          </w:p>
          <w:p w14:paraId="793E2DC2" w14:textId="77777777" w:rsidR="00A62474" w:rsidRDefault="00A62474" w:rsidP="009B24AE">
            <w:pPr>
              <w:pStyle w:val="NoSpacing"/>
            </w:pPr>
          </w:p>
          <w:p w14:paraId="616E53A0" w14:textId="77777777" w:rsidR="00A62474" w:rsidRDefault="00A62474" w:rsidP="009B24AE">
            <w:pPr>
              <w:pStyle w:val="NoSpacing"/>
            </w:pPr>
          </w:p>
          <w:p w14:paraId="608B0D8B" w14:textId="77777777" w:rsidR="00A62474" w:rsidRDefault="00A62474" w:rsidP="009B24AE">
            <w:pPr>
              <w:pStyle w:val="NoSpacing"/>
            </w:pPr>
          </w:p>
          <w:p w14:paraId="51938754" w14:textId="77777777" w:rsidR="00A62474" w:rsidRDefault="00A62474" w:rsidP="009B24AE">
            <w:pPr>
              <w:pStyle w:val="NoSpacing"/>
            </w:pPr>
          </w:p>
          <w:p w14:paraId="23BB88B2" w14:textId="77777777" w:rsidR="00A62474" w:rsidRDefault="00A62474" w:rsidP="009B24AE">
            <w:pPr>
              <w:pStyle w:val="NoSpacing"/>
            </w:pPr>
          </w:p>
          <w:p w14:paraId="6C77CCB5" w14:textId="77777777" w:rsidR="00A62474" w:rsidRDefault="00A62474" w:rsidP="009B24AE">
            <w:pPr>
              <w:pStyle w:val="NoSpacing"/>
            </w:pPr>
          </w:p>
          <w:p w14:paraId="4AF536DC" w14:textId="77777777" w:rsidR="00A62474" w:rsidRDefault="00A62474" w:rsidP="009B24AE">
            <w:pPr>
              <w:pStyle w:val="NoSpacing"/>
            </w:pPr>
          </w:p>
          <w:p w14:paraId="3C46808C" w14:textId="77777777" w:rsidR="00A62474" w:rsidRDefault="00A62474" w:rsidP="009B24AE">
            <w:pPr>
              <w:pStyle w:val="NoSpacing"/>
            </w:pPr>
          </w:p>
          <w:p w14:paraId="77BE408A" w14:textId="77777777" w:rsidR="00A62474" w:rsidRDefault="00A62474" w:rsidP="009B24AE">
            <w:pPr>
              <w:pStyle w:val="NoSpacing"/>
            </w:pPr>
          </w:p>
          <w:p w14:paraId="58BEEB7D" w14:textId="77777777" w:rsidR="00A62474" w:rsidRDefault="00A62474" w:rsidP="009B24AE">
            <w:pPr>
              <w:pStyle w:val="NoSpacing"/>
            </w:pPr>
          </w:p>
          <w:p w14:paraId="2F5CEFE8" w14:textId="77777777" w:rsidR="00A62474" w:rsidRDefault="00A62474" w:rsidP="009B24AE">
            <w:pPr>
              <w:pStyle w:val="NoSpacing"/>
            </w:pPr>
          </w:p>
          <w:p w14:paraId="1B6C546D" w14:textId="77777777" w:rsidR="00A62474" w:rsidRDefault="00A62474" w:rsidP="009B24AE">
            <w:pPr>
              <w:pStyle w:val="NoSpacing"/>
            </w:pPr>
          </w:p>
          <w:p w14:paraId="25EF9578" w14:textId="77777777" w:rsidR="00A62474" w:rsidRDefault="00A62474" w:rsidP="009B24AE">
            <w:pPr>
              <w:pStyle w:val="NoSpacing"/>
            </w:pPr>
          </w:p>
          <w:p w14:paraId="7345D516" w14:textId="77777777" w:rsidR="00A62474" w:rsidRDefault="00A62474" w:rsidP="009B24AE">
            <w:pPr>
              <w:pStyle w:val="NoSpacing"/>
            </w:pPr>
          </w:p>
          <w:p w14:paraId="590CAB8B" w14:textId="77777777" w:rsidR="00A62474" w:rsidRDefault="00A62474" w:rsidP="009B24AE">
            <w:pPr>
              <w:pStyle w:val="NoSpacing"/>
            </w:pPr>
          </w:p>
          <w:p w14:paraId="561DEBC1" w14:textId="77777777" w:rsidR="00A62474" w:rsidRDefault="00A62474" w:rsidP="009B24AE">
            <w:pPr>
              <w:pStyle w:val="NoSpacing"/>
            </w:pPr>
          </w:p>
          <w:p w14:paraId="54EA3968" w14:textId="77777777" w:rsidR="00A62474" w:rsidRDefault="00A62474" w:rsidP="009B24AE">
            <w:pPr>
              <w:pStyle w:val="NoSpacing"/>
            </w:pPr>
          </w:p>
          <w:p w14:paraId="38A93302" w14:textId="77777777" w:rsidR="00A62474" w:rsidRDefault="00A62474" w:rsidP="009B24AE">
            <w:pPr>
              <w:pStyle w:val="NoSpacing"/>
            </w:pPr>
          </w:p>
          <w:p w14:paraId="4E16A09A" w14:textId="77777777" w:rsidR="00A62474" w:rsidRDefault="00A62474" w:rsidP="009B24AE">
            <w:pPr>
              <w:pStyle w:val="NoSpacing"/>
            </w:pPr>
          </w:p>
          <w:p w14:paraId="551C1BB8" w14:textId="77777777" w:rsidR="00A62474" w:rsidRDefault="00A62474" w:rsidP="009B24AE">
            <w:pPr>
              <w:pStyle w:val="NoSpacing"/>
            </w:pPr>
          </w:p>
          <w:p w14:paraId="326051A3" w14:textId="77777777" w:rsidR="0022381F" w:rsidRDefault="0022381F" w:rsidP="009B24AE">
            <w:pPr>
              <w:pStyle w:val="NoSpacing"/>
            </w:pPr>
          </w:p>
          <w:p w14:paraId="3428B45B" w14:textId="77777777" w:rsidR="00A62474" w:rsidRPr="002D265F" w:rsidRDefault="00A62474" w:rsidP="009B24AE">
            <w:pPr>
              <w:pStyle w:val="NoSpacing"/>
              <w:rPr>
                <w:b/>
              </w:rPr>
            </w:pPr>
            <w:r w:rsidRPr="002D265F">
              <w:rPr>
                <w:b/>
              </w:rPr>
              <w:t>2</w:t>
            </w:r>
          </w:p>
          <w:p w14:paraId="189BCE3E" w14:textId="77777777" w:rsidR="00A62474" w:rsidRDefault="00A62474" w:rsidP="009B24AE">
            <w:pPr>
              <w:pStyle w:val="NoSpacing"/>
            </w:pPr>
          </w:p>
          <w:p w14:paraId="2C43E96E" w14:textId="77777777" w:rsidR="00A62474" w:rsidRDefault="00A62474" w:rsidP="009B24AE">
            <w:pPr>
              <w:pStyle w:val="NoSpacing"/>
            </w:pPr>
          </w:p>
          <w:p w14:paraId="445EF0AF" w14:textId="77777777" w:rsidR="00A62474" w:rsidRDefault="00A62474" w:rsidP="009B24AE">
            <w:pPr>
              <w:pStyle w:val="NoSpacing"/>
            </w:pPr>
          </w:p>
          <w:p w14:paraId="09444D9B" w14:textId="77777777" w:rsidR="00A62474" w:rsidRDefault="00A62474" w:rsidP="009B24AE">
            <w:pPr>
              <w:pStyle w:val="NoSpacing"/>
            </w:pPr>
          </w:p>
          <w:p w14:paraId="1C61F998" w14:textId="77777777" w:rsidR="00A62474" w:rsidRDefault="00A62474" w:rsidP="009B24AE">
            <w:pPr>
              <w:pStyle w:val="NoSpacing"/>
            </w:pPr>
          </w:p>
          <w:p w14:paraId="75B0FE3A" w14:textId="77777777" w:rsidR="00A62474" w:rsidRDefault="00A62474" w:rsidP="009B24AE">
            <w:pPr>
              <w:pStyle w:val="NoSpacing"/>
            </w:pPr>
          </w:p>
          <w:p w14:paraId="2215F840" w14:textId="77777777" w:rsidR="00A62474" w:rsidRDefault="00A62474" w:rsidP="009B24AE">
            <w:pPr>
              <w:pStyle w:val="NoSpacing"/>
            </w:pPr>
          </w:p>
          <w:p w14:paraId="3FE1686C" w14:textId="77777777" w:rsidR="00A62474" w:rsidRDefault="00A62474" w:rsidP="009B24AE">
            <w:pPr>
              <w:pStyle w:val="NoSpacing"/>
            </w:pPr>
          </w:p>
          <w:p w14:paraId="456FC16A" w14:textId="77777777" w:rsidR="00A62474" w:rsidRDefault="00A62474" w:rsidP="009B24AE">
            <w:pPr>
              <w:pStyle w:val="NoSpacing"/>
            </w:pPr>
          </w:p>
          <w:p w14:paraId="6B5BD29A" w14:textId="77777777" w:rsidR="00A62474" w:rsidRDefault="00A62474" w:rsidP="009B24AE">
            <w:pPr>
              <w:pStyle w:val="NoSpacing"/>
            </w:pPr>
          </w:p>
          <w:p w14:paraId="3CAB48A5" w14:textId="77777777" w:rsidR="00A62474" w:rsidRDefault="00A62474" w:rsidP="009B24AE">
            <w:pPr>
              <w:pStyle w:val="NoSpacing"/>
            </w:pPr>
          </w:p>
          <w:p w14:paraId="120EAE99" w14:textId="77777777" w:rsidR="00A62474" w:rsidRDefault="00A62474" w:rsidP="009B24AE">
            <w:pPr>
              <w:pStyle w:val="NoSpacing"/>
            </w:pPr>
          </w:p>
          <w:p w14:paraId="584CD017" w14:textId="77777777" w:rsidR="00A62474" w:rsidRDefault="00A62474" w:rsidP="009B24AE">
            <w:pPr>
              <w:pStyle w:val="NoSpacing"/>
            </w:pPr>
          </w:p>
          <w:p w14:paraId="15D7D827" w14:textId="77777777" w:rsidR="00A62474" w:rsidRDefault="00A62474" w:rsidP="009B24AE">
            <w:pPr>
              <w:pStyle w:val="NoSpacing"/>
            </w:pPr>
          </w:p>
          <w:p w14:paraId="148C02D3" w14:textId="77777777" w:rsidR="00A62474" w:rsidRPr="00F66BA1" w:rsidRDefault="00A62474" w:rsidP="009B24AE">
            <w:pPr>
              <w:pStyle w:val="NoSpacing"/>
            </w:pPr>
          </w:p>
        </w:tc>
        <w:tc>
          <w:tcPr>
            <w:tcW w:w="2268" w:type="dxa"/>
            <w:shd w:val="clear" w:color="auto" w:fill="FFFFFF"/>
          </w:tcPr>
          <w:p w14:paraId="5A550409" w14:textId="77777777" w:rsidR="00A62474" w:rsidRDefault="00A62474" w:rsidP="009B24AE">
            <w:pPr>
              <w:pStyle w:val="NoSpacing"/>
              <w:tabs>
                <w:tab w:val="left" w:pos="1140"/>
              </w:tabs>
              <w:rPr>
                <w:b/>
              </w:rPr>
            </w:pPr>
          </w:p>
          <w:p w14:paraId="0A88ADA2" w14:textId="77777777" w:rsidR="00A62474" w:rsidRDefault="00A62474" w:rsidP="009B24AE">
            <w:pPr>
              <w:pStyle w:val="NoSpacing"/>
              <w:tabs>
                <w:tab w:val="left" w:pos="1140"/>
              </w:tabs>
              <w:rPr>
                <w:b/>
              </w:rPr>
            </w:pPr>
            <w:r>
              <w:rPr>
                <w:b/>
              </w:rPr>
              <w:t>Hospital Ward Bed</w:t>
            </w:r>
          </w:p>
          <w:p w14:paraId="3879C398" w14:textId="77777777" w:rsidR="00A62474" w:rsidRDefault="00A62474" w:rsidP="009B24AE">
            <w:pPr>
              <w:pStyle w:val="NoSpacing"/>
              <w:tabs>
                <w:tab w:val="left" w:pos="1140"/>
              </w:tabs>
              <w:rPr>
                <w:b/>
              </w:rPr>
            </w:pPr>
          </w:p>
          <w:p w14:paraId="32516A59" w14:textId="77777777" w:rsidR="00A62474" w:rsidRDefault="00A62474" w:rsidP="009B24AE">
            <w:pPr>
              <w:pStyle w:val="NoSpacing"/>
              <w:tabs>
                <w:tab w:val="left" w:pos="1140"/>
              </w:tabs>
              <w:rPr>
                <w:b/>
              </w:rPr>
            </w:pPr>
          </w:p>
          <w:p w14:paraId="7869A0C9" w14:textId="77777777" w:rsidR="00A62474" w:rsidRDefault="00A62474" w:rsidP="009B24AE">
            <w:pPr>
              <w:pStyle w:val="NoSpacing"/>
              <w:tabs>
                <w:tab w:val="left" w:pos="1140"/>
              </w:tabs>
              <w:rPr>
                <w:b/>
              </w:rPr>
            </w:pPr>
          </w:p>
          <w:p w14:paraId="074A31AA" w14:textId="77777777" w:rsidR="00A62474" w:rsidRDefault="00A62474" w:rsidP="009B24AE">
            <w:pPr>
              <w:pStyle w:val="NoSpacing"/>
              <w:tabs>
                <w:tab w:val="left" w:pos="1140"/>
              </w:tabs>
              <w:rPr>
                <w:b/>
              </w:rPr>
            </w:pPr>
          </w:p>
          <w:p w14:paraId="445FF6F0" w14:textId="77777777" w:rsidR="00A62474" w:rsidRDefault="00A62474" w:rsidP="009B24AE">
            <w:pPr>
              <w:pStyle w:val="NoSpacing"/>
              <w:tabs>
                <w:tab w:val="left" w:pos="1140"/>
              </w:tabs>
              <w:rPr>
                <w:b/>
              </w:rPr>
            </w:pPr>
          </w:p>
          <w:p w14:paraId="30912729" w14:textId="77777777" w:rsidR="00A62474" w:rsidRDefault="00A62474" w:rsidP="009B24AE">
            <w:pPr>
              <w:pStyle w:val="NoSpacing"/>
              <w:tabs>
                <w:tab w:val="left" w:pos="1140"/>
              </w:tabs>
              <w:rPr>
                <w:b/>
              </w:rPr>
            </w:pPr>
          </w:p>
          <w:p w14:paraId="4B981ECB" w14:textId="77777777" w:rsidR="00A62474" w:rsidRDefault="00A62474" w:rsidP="009B24AE">
            <w:pPr>
              <w:pStyle w:val="NoSpacing"/>
              <w:tabs>
                <w:tab w:val="left" w:pos="1140"/>
              </w:tabs>
              <w:rPr>
                <w:b/>
              </w:rPr>
            </w:pPr>
          </w:p>
          <w:p w14:paraId="25E235DA" w14:textId="77777777" w:rsidR="00A62474" w:rsidRDefault="00A62474" w:rsidP="009B24AE">
            <w:pPr>
              <w:pStyle w:val="NoSpacing"/>
              <w:tabs>
                <w:tab w:val="left" w:pos="1140"/>
              </w:tabs>
              <w:rPr>
                <w:b/>
              </w:rPr>
            </w:pPr>
          </w:p>
          <w:p w14:paraId="7238B972" w14:textId="77777777" w:rsidR="00A62474" w:rsidRDefault="00A62474" w:rsidP="009B24AE">
            <w:pPr>
              <w:pStyle w:val="NoSpacing"/>
              <w:tabs>
                <w:tab w:val="left" w:pos="1140"/>
              </w:tabs>
              <w:rPr>
                <w:b/>
              </w:rPr>
            </w:pPr>
          </w:p>
          <w:p w14:paraId="052F2EAC" w14:textId="77777777" w:rsidR="00A62474" w:rsidRDefault="00A62474" w:rsidP="009B24AE">
            <w:pPr>
              <w:pStyle w:val="NoSpacing"/>
              <w:tabs>
                <w:tab w:val="left" w:pos="1140"/>
              </w:tabs>
              <w:rPr>
                <w:b/>
              </w:rPr>
            </w:pPr>
          </w:p>
          <w:p w14:paraId="7E1E3175" w14:textId="77777777" w:rsidR="00A62474" w:rsidRDefault="00A62474" w:rsidP="009B24AE">
            <w:pPr>
              <w:pStyle w:val="NoSpacing"/>
              <w:tabs>
                <w:tab w:val="left" w:pos="1140"/>
              </w:tabs>
              <w:rPr>
                <w:b/>
              </w:rPr>
            </w:pPr>
          </w:p>
          <w:p w14:paraId="675C3F73" w14:textId="77777777" w:rsidR="00A62474" w:rsidRDefault="00A62474" w:rsidP="009B24AE">
            <w:pPr>
              <w:pStyle w:val="NoSpacing"/>
              <w:tabs>
                <w:tab w:val="left" w:pos="1140"/>
              </w:tabs>
              <w:rPr>
                <w:b/>
              </w:rPr>
            </w:pPr>
          </w:p>
          <w:p w14:paraId="58FB18FC" w14:textId="77777777" w:rsidR="00A62474" w:rsidRDefault="00A62474" w:rsidP="009B24AE">
            <w:pPr>
              <w:pStyle w:val="NoSpacing"/>
              <w:tabs>
                <w:tab w:val="left" w:pos="1140"/>
              </w:tabs>
              <w:rPr>
                <w:b/>
              </w:rPr>
            </w:pPr>
          </w:p>
          <w:p w14:paraId="33FA5F34" w14:textId="77777777" w:rsidR="00A62474" w:rsidRDefault="00A62474" w:rsidP="009B24AE">
            <w:pPr>
              <w:pStyle w:val="NoSpacing"/>
              <w:tabs>
                <w:tab w:val="left" w:pos="1140"/>
              </w:tabs>
              <w:rPr>
                <w:b/>
              </w:rPr>
            </w:pPr>
          </w:p>
          <w:p w14:paraId="272317B2" w14:textId="77777777" w:rsidR="00A62474" w:rsidRDefault="00A62474" w:rsidP="009B24AE">
            <w:pPr>
              <w:pStyle w:val="NoSpacing"/>
              <w:tabs>
                <w:tab w:val="left" w:pos="1140"/>
              </w:tabs>
              <w:rPr>
                <w:b/>
              </w:rPr>
            </w:pPr>
          </w:p>
          <w:p w14:paraId="0850DE49" w14:textId="77777777" w:rsidR="00A62474" w:rsidRDefault="00A62474" w:rsidP="009B24AE">
            <w:pPr>
              <w:pStyle w:val="NoSpacing"/>
              <w:tabs>
                <w:tab w:val="left" w:pos="1140"/>
              </w:tabs>
              <w:rPr>
                <w:b/>
              </w:rPr>
            </w:pPr>
          </w:p>
          <w:p w14:paraId="216C4919" w14:textId="77777777" w:rsidR="00A62474" w:rsidRDefault="00A62474" w:rsidP="009B24AE">
            <w:pPr>
              <w:pStyle w:val="NoSpacing"/>
              <w:tabs>
                <w:tab w:val="left" w:pos="1140"/>
              </w:tabs>
              <w:rPr>
                <w:b/>
              </w:rPr>
            </w:pPr>
          </w:p>
          <w:p w14:paraId="523D0EDC" w14:textId="77777777" w:rsidR="00A62474" w:rsidRDefault="00A62474" w:rsidP="009B24AE">
            <w:pPr>
              <w:pStyle w:val="NoSpacing"/>
              <w:tabs>
                <w:tab w:val="left" w:pos="1140"/>
              </w:tabs>
              <w:rPr>
                <w:b/>
              </w:rPr>
            </w:pPr>
          </w:p>
          <w:p w14:paraId="0B6FF267" w14:textId="77777777" w:rsidR="00A62474" w:rsidRDefault="00A62474" w:rsidP="009B24AE">
            <w:pPr>
              <w:pStyle w:val="NoSpacing"/>
              <w:tabs>
                <w:tab w:val="left" w:pos="1140"/>
              </w:tabs>
              <w:rPr>
                <w:b/>
              </w:rPr>
            </w:pPr>
          </w:p>
          <w:p w14:paraId="60B32325" w14:textId="77777777" w:rsidR="00A62474" w:rsidRDefault="00A62474" w:rsidP="009B24AE">
            <w:pPr>
              <w:pStyle w:val="NoSpacing"/>
              <w:tabs>
                <w:tab w:val="left" w:pos="1140"/>
              </w:tabs>
              <w:rPr>
                <w:b/>
              </w:rPr>
            </w:pPr>
          </w:p>
          <w:p w14:paraId="53583874" w14:textId="77777777" w:rsidR="00A62474" w:rsidRDefault="00A62474" w:rsidP="009B24AE">
            <w:pPr>
              <w:pStyle w:val="NoSpacing"/>
              <w:tabs>
                <w:tab w:val="left" w:pos="1140"/>
              </w:tabs>
              <w:rPr>
                <w:b/>
              </w:rPr>
            </w:pPr>
          </w:p>
          <w:p w14:paraId="7A7A9733" w14:textId="77777777" w:rsidR="00A62474" w:rsidRDefault="00A62474" w:rsidP="009B24AE">
            <w:pPr>
              <w:pStyle w:val="NoSpacing"/>
              <w:tabs>
                <w:tab w:val="left" w:pos="1140"/>
              </w:tabs>
              <w:rPr>
                <w:b/>
              </w:rPr>
            </w:pPr>
          </w:p>
          <w:p w14:paraId="4C07704B" w14:textId="77777777" w:rsidR="00A62474" w:rsidRDefault="00A62474" w:rsidP="009B24AE">
            <w:pPr>
              <w:pStyle w:val="NoSpacing"/>
              <w:tabs>
                <w:tab w:val="left" w:pos="1140"/>
              </w:tabs>
              <w:rPr>
                <w:b/>
              </w:rPr>
            </w:pPr>
          </w:p>
          <w:p w14:paraId="546BD552" w14:textId="77777777" w:rsidR="00A62474" w:rsidRDefault="00A62474" w:rsidP="009B24AE">
            <w:pPr>
              <w:pStyle w:val="NoSpacing"/>
              <w:tabs>
                <w:tab w:val="left" w:pos="1140"/>
              </w:tabs>
              <w:rPr>
                <w:b/>
              </w:rPr>
            </w:pPr>
          </w:p>
          <w:p w14:paraId="47E39018" w14:textId="77777777" w:rsidR="00A62474" w:rsidRDefault="00A62474" w:rsidP="009B24AE">
            <w:pPr>
              <w:pStyle w:val="NoSpacing"/>
              <w:tabs>
                <w:tab w:val="left" w:pos="1140"/>
              </w:tabs>
              <w:rPr>
                <w:b/>
              </w:rPr>
            </w:pPr>
          </w:p>
          <w:p w14:paraId="001BB261" w14:textId="77777777" w:rsidR="00A62474" w:rsidRDefault="00A62474" w:rsidP="009B24AE">
            <w:pPr>
              <w:pStyle w:val="NoSpacing"/>
              <w:tabs>
                <w:tab w:val="left" w:pos="1140"/>
              </w:tabs>
              <w:rPr>
                <w:b/>
              </w:rPr>
            </w:pPr>
          </w:p>
          <w:p w14:paraId="4196D58E" w14:textId="77777777" w:rsidR="00A62474" w:rsidRDefault="00A62474" w:rsidP="009B24AE">
            <w:pPr>
              <w:pStyle w:val="NoSpacing"/>
              <w:tabs>
                <w:tab w:val="left" w:pos="1140"/>
              </w:tabs>
              <w:rPr>
                <w:b/>
              </w:rPr>
            </w:pPr>
          </w:p>
          <w:p w14:paraId="528B89C5" w14:textId="77777777" w:rsidR="00A62474" w:rsidRDefault="00A62474" w:rsidP="009B24AE">
            <w:pPr>
              <w:pStyle w:val="NoSpacing"/>
              <w:tabs>
                <w:tab w:val="left" w:pos="1140"/>
              </w:tabs>
              <w:rPr>
                <w:b/>
              </w:rPr>
            </w:pPr>
          </w:p>
          <w:p w14:paraId="4E3122FB" w14:textId="77777777" w:rsidR="00A62474" w:rsidRDefault="00A62474" w:rsidP="009B24AE">
            <w:pPr>
              <w:pStyle w:val="NoSpacing"/>
              <w:tabs>
                <w:tab w:val="left" w:pos="1140"/>
              </w:tabs>
              <w:rPr>
                <w:b/>
              </w:rPr>
            </w:pPr>
          </w:p>
          <w:p w14:paraId="4E17DDE9" w14:textId="77777777" w:rsidR="00A62474" w:rsidRDefault="00A62474" w:rsidP="009B24AE">
            <w:pPr>
              <w:pStyle w:val="NoSpacing"/>
              <w:tabs>
                <w:tab w:val="left" w:pos="1140"/>
              </w:tabs>
              <w:rPr>
                <w:b/>
              </w:rPr>
            </w:pPr>
          </w:p>
          <w:p w14:paraId="04A90E9D" w14:textId="77777777" w:rsidR="00A62474" w:rsidRDefault="00A62474" w:rsidP="009B24AE">
            <w:pPr>
              <w:pStyle w:val="NoSpacing"/>
              <w:tabs>
                <w:tab w:val="left" w:pos="1140"/>
              </w:tabs>
              <w:rPr>
                <w:b/>
              </w:rPr>
            </w:pPr>
          </w:p>
          <w:p w14:paraId="64A23DC7" w14:textId="77777777" w:rsidR="00A62474" w:rsidRDefault="00A62474" w:rsidP="009B24AE">
            <w:pPr>
              <w:pStyle w:val="NoSpacing"/>
              <w:tabs>
                <w:tab w:val="left" w:pos="1140"/>
              </w:tabs>
              <w:rPr>
                <w:b/>
              </w:rPr>
            </w:pPr>
          </w:p>
          <w:p w14:paraId="3F28E398" w14:textId="77777777" w:rsidR="00A62474" w:rsidRDefault="00A62474" w:rsidP="009B24AE">
            <w:pPr>
              <w:pStyle w:val="NoSpacing"/>
              <w:tabs>
                <w:tab w:val="left" w:pos="1140"/>
              </w:tabs>
              <w:rPr>
                <w:b/>
              </w:rPr>
            </w:pPr>
          </w:p>
          <w:p w14:paraId="1EB01211" w14:textId="77777777" w:rsidR="00A62474" w:rsidRDefault="00A62474" w:rsidP="009B24AE">
            <w:pPr>
              <w:pStyle w:val="NoSpacing"/>
              <w:tabs>
                <w:tab w:val="left" w:pos="1140"/>
              </w:tabs>
              <w:rPr>
                <w:b/>
              </w:rPr>
            </w:pPr>
          </w:p>
          <w:p w14:paraId="63B1D377" w14:textId="77777777" w:rsidR="00A62474" w:rsidRDefault="00A62474" w:rsidP="009B24AE">
            <w:pPr>
              <w:pStyle w:val="NoSpacing"/>
              <w:tabs>
                <w:tab w:val="left" w:pos="1140"/>
              </w:tabs>
              <w:rPr>
                <w:b/>
              </w:rPr>
            </w:pPr>
          </w:p>
          <w:p w14:paraId="380A6C66" w14:textId="77777777" w:rsidR="00A62474" w:rsidRDefault="00A62474" w:rsidP="009B24AE">
            <w:pPr>
              <w:pStyle w:val="NoSpacing"/>
              <w:tabs>
                <w:tab w:val="left" w:pos="1140"/>
              </w:tabs>
              <w:rPr>
                <w:b/>
              </w:rPr>
            </w:pPr>
          </w:p>
          <w:p w14:paraId="02ED5BAD" w14:textId="77777777" w:rsidR="00A62474" w:rsidRDefault="00A62474" w:rsidP="009B24AE">
            <w:pPr>
              <w:pStyle w:val="NoSpacing"/>
              <w:tabs>
                <w:tab w:val="left" w:pos="1140"/>
              </w:tabs>
              <w:rPr>
                <w:b/>
              </w:rPr>
            </w:pPr>
          </w:p>
          <w:p w14:paraId="66E2AE6C" w14:textId="77777777" w:rsidR="00A62474" w:rsidRDefault="00A62474" w:rsidP="009B24AE">
            <w:pPr>
              <w:pStyle w:val="NoSpacing"/>
              <w:tabs>
                <w:tab w:val="left" w:pos="1140"/>
              </w:tabs>
              <w:rPr>
                <w:b/>
              </w:rPr>
            </w:pPr>
          </w:p>
          <w:p w14:paraId="214A5661" w14:textId="77777777" w:rsidR="00A62474" w:rsidRDefault="00A62474" w:rsidP="009B24AE">
            <w:pPr>
              <w:pStyle w:val="NoSpacing"/>
              <w:tabs>
                <w:tab w:val="left" w:pos="1140"/>
              </w:tabs>
              <w:rPr>
                <w:b/>
              </w:rPr>
            </w:pPr>
          </w:p>
          <w:p w14:paraId="3BE09C5B" w14:textId="77777777" w:rsidR="00A62474" w:rsidRDefault="00A62474" w:rsidP="009B24AE">
            <w:pPr>
              <w:pStyle w:val="NoSpacing"/>
              <w:tabs>
                <w:tab w:val="left" w:pos="1140"/>
              </w:tabs>
              <w:rPr>
                <w:b/>
              </w:rPr>
            </w:pPr>
          </w:p>
          <w:p w14:paraId="32DB3616" w14:textId="77777777" w:rsidR="0022381F" w:rsidRDefault="0022381F" w:rsidP="009B24AE">
            <w:pPr>
              <w:pStyle w:val="NoSpacing"/>
              <w:tabs>
                <w:tab w:val="left" w:pos="1140"/>
              </w:tabs>
              <w:rPr>
                <w:b/>
              </w:rPr>
            </w:pPr>
          </w:p>
          <w:p w14:paraId="1EB6BA78" w14:textId="77777777" w:rsidR="00A62474" w:rsidRPr="00CD04C6" w:rsidRDefault="00A62474" w:rsidP="009B24AE">
            <w:pPr>
              <w:pStyle w:val="NoSpacing"/>
              <w:tabs>
                <w:tab w:val="left" w:pos="1140"/>
              </w:tabs>
              <w:rPr>
                <w:b/>
              </w:rPr>
            </w:pPr>
            <w:r>
              <w:rPr>
                <w:b/>
              </w:rPr>
              <w:t>Over bed table</w:t>
            </w:r>
          </w:p>
        </w:tc>
        <w:tc>
          <w:tcPr>
            <w:tcW w:w="3402" w:type="dxa"/>
            <w:shd w:val="clear" w:color="auto" w:fill="FFFFFF"/>
          </w:tcPr>
          <w:p w14:paraId="631C4437" w14:textId="77777777" w:rsidR="00A62474" w:rsidRDefault="00A62474" w:rsidP="009B24AE">
            <w:pPr>
              <w:pStyle w:val="NoSpacing"/>
            </w:pPr>
          </w:p>
          <w:tbl>
            <w:tblPr>
              <w:tblW w:w="8500" w:type="dxa"/>
              <w:tblLayout w:type="fixed"/>
              <w:tblLook w:val="04A0" w:firstRow="1" w:lastRow="0" w:firstColumn="1" w:lastColumn="0" w:noHBand="0" w:noVBand="1"/>
            </w:tblPr>
            <w:tblGrid>
              <w:gridCol w:w="8500"/>
            </w:tblGrid>
            <w:tr w:rsidR="00A62474" w:rsidRPr="009E5BB8" w14:paraId="5A3701E4" w14:textId="77777777" w:rsidTr="009B24AE">
              <w:trPr>
                <w:trHeight w:val="300"/>
              </w:trPr>
              <w:tc>
                <w:tcPr>
                  <w:tcW w:w="8500" w:type="dxa"/>
                  <w:tcBorders>
                    <w:top w:val="nil"/>
                    <w:left w:val="nil"/>
                    <w:bottom w:val="nil"/>
                    <w:right w:val="nil"/>
                  </w:tcBorders>
                  <w:shd w:val="clear" w:color="auto" w:fill="auto"/>
                  <w:noWrap/>
                  <w:vAlign w:val="bottom"/>
                  <w:hideMark/>
                </w:tcPr>
                <w:p w14:paraId="4E71DBC7" w14:textId="77777777" w:rsidR="00A62474" w:rsidRDefault="00A62474" w:rsidP="009B24AE">
                  <w:pPr>
                    <w:spacing w:after="0" w:line="240" w:lineRule="auto"/>
                    <w:rPr>
                      <w:rFonts w:eastAsia="Times New Roman" w:cs="Calibri"/>
                      <w:color w:val="000000"/>
                      <w:lang w:eastAsia="en-NZ"/>
                    </w:rPr>
                  </w:pPr>
                  <w:r w:rsidRPr="009E5BB8">
                    <w:rPr>
                      <w:rFonts w:eastAsia="Times New Roman" w:cs="Calibri"/>
                      <w:color w:val="000000"/>
                      <w:lang w:eastAsia="en-NZ"/>
                    </w:rPr>
                    <w:t xml:space="preserve">M9 WARD BED </w:t>
                  </w:r>
                  <w:r>
                    <w:rPr>
                      <w:rFonts w:eastAsia="Times New Roman" w:cs="Calibri"/>
                      <w:color w:val="000000"/>
                      <w:lang w:eastAsia="en-NZ"/>
                    </w:rPr>
                    <w:t>–</w:t>
                  </w:r>
                  <w:r w:rsidRPr="009E5BB8">
                    <w:rPr>
                      <w:rFonts w:eastAsia="Times New Roman" w:cs="Calibri"/>
                      <w:color w:val="000000"/>
                      <w:lang w:eastAsia="en-NZ"/>
                    </w:rPr>
                    <w:t xml:space="preserve"> NZ</w:t>
                  </w:r>
                  <w:r>
                    <w:rPr>
                      <w:rFonts w:eastAsia="Times New Roman" w:cs="Calibri"/>
                      <w:color w:val="000000"/>
                      <w:lang w:eastAsia="en-NZ"/>
                    </w:rPr>
                    <w:t>S</w:t>
                  </w:r>
                  <w:r w:rsidRPr="009E5BB8">
                    <w:rPr>
                      <w:rFonts w:eastAsia="Times New Roman" w:cs="Calibri"/>
                      <w:color w:val="000000"/>
                      <w:lang w:eastAsia="en-NZ"/>
                    </w:rPr>
                    <w:t xml:space="preserve">/AUS </w:t>
                  </w:r>
                </w:p>
                <w:p w14:paraId="01094D6B" w14:textId="77777777" w:rsidR="00A62474" w:rsidRDefault="00A62474" w:rsidP="009B24AE">
                  <w:pPr>
                    <w:spacing w:after="0" w:line="240" w:lineRule="auto"/>
                    <w:rPr>
                      <w:rFonts w:eastAsia="Times New Roman" w:cs="Calibri"/>
                      <w:color w:val="000000"/>
                      <w:lang w:eastAsia="en-NZ"/>
                    </w:rPr>
                  </w:pPr>
                  <w:r w:rsidRPr="009E5BB8">
                    <w:rPr>
                      <w:rFonts w:eastAsia="Times New Roman" w:cs="Calibri"/>
                      <w:color w:val="000000"/>
                      <w:lang w:eastAsia="en-NZ"/>
                    </w:rPr>
                    <w:t>Vertical Bar Electric high-low</w:t>
                  </w:r>
                </w:p>
                <w:p w14:paraId="5CEBB977" w14:textId="77777777" w:rsidR="00A62474" w:rsidRPr="009E5BB8" w:rsidRDefault="00A62474" w:rsidP="009B24AE">
                  <w:pPr>
                    <w:spacing w:after="0" w:line="240" w:lineRule="auto"/>
                    <w:rPr>
                      <w:rFonts w:eastAsia="Times New Roman" w:cs="Calibri"/>
                      <w:color w:val="000000"/>
                      <w:lang w:eastAsia="en-NZ"/>
                    </w:rPr>
                  </w:pPr>
                  <w:r w:rsidRPr="009E5BB8">
                    <w:rPr>
                      <w:rFonts w:eastAsia="Times New Roman" w:cs="Calibri"/>
                      <w:color w:val="000000"/>
                      <w:lang w:eastAsia="en-NZ"/>
                    </w:rPr>
                    <w:t xml:space="preserve">function  </w:t>
                  </w:r>
                </w:p>
              </w:tc>
            </w:tr>
            <w:tr w:rsidR="00A62474" w:rsidRPr="009E5BB8" w14:paraId="27ED55B5" w14:textId="77777777" w:rsidTr="009B24AE">
              <w:trPr>
                <w:trHeight w:val="300"/>
              </w:trPr>
              <w:tc>
                <w:tcPr>
                  <w:tcW w:w="8500" w:type="dxa"/>
                  <w:tcBorders>
                    <w:top w:val="nil"/>
                    <w:left w:val="nil"/>
                    <w:bottom w:val="nil"/>
                    <w:right w:val="nil"/>
                  </w:tcBorders>
                  <w:shd w:val="clear" w:color="auto" w:fill="auto"/>
                  <w:noWrap/>
                  <w:vAlign w:val="bottom"/>
                  <w:hideMark/>
                </w:tcPr>
                <w:p w14:paraId="0B507035" w14:textId="77777777" w:rsidR="00A62474" w:rsidRPr="009E5BB8" w:rsidRDefault="00A62474" w:rsidP="009B24AE">
                  <w:pPr>
                    <w:spacing w:after="0" w:line="240" w:lineRule="auto"/>
                    <w:rPr>
                      <w:rFonts w:eastAsia="Times New Roman" w:cs="Calibri"/>
                      <w:color w:val="000000"/>
                      <w:lang w:eastAsia="en-NZ"/>
                    </w:rPr>
                  </w:pPr>
                  <w:r w:rsidRPr="009E5BB8">
                    <w:rPr>
                      <w:rFonts w:eastAsia="Times New Roman" w:cs="Calibri"/>
                      <w:color w:val="000000"/>
                      <w:lang w:eastAsia="en-NZ"/>
                    </w:rPr>
                    <w:t xml:space="preserve">Height Range: 350mm-800mm. </w:t>
                  </w:r>
                </w:p>
              </w:tc>
            </w:tr>
            <w:tr w:rsidR="00A62474" w:rsidRPr="009E5BB8" w14:paraId="5ED28346" w14:textId="77777777" w:rsidTr="009B24AE">
              <w:trPr>
                <w:trHeight w:val="300"/>
              </w:trPr>
              <w:tc>
                <w:tcPr>
                  <w:tcW w:w="8500" w:type="dxa"/>
                  <w:tcBorders>
                    <w:top w:val="nil"/>
                    <w:left w:val="nil"/>
                    <w:bottom w:val="nil"/>
                    <w:right w:val="nil"/>
                  </w:tcBorders>
                  <w:shd w:val="clear" w:color="auto" w:fill="auto"/>
                  <w:noWrap/>
                  <w:vAlign w:val="bottom"/>
                  <w:hideMark/>
                </w:tcPr>
                <w:p w14:paraId="56FDB9EC" w14:textId="77777777" w:rsidR="00A62474" w:rsidRPr="009E5BB8" w:rsidRDefault="00A62474" w:rsidP="009B24AE">
                  <w:pPr>
                    <w:spacing w:after="0" w:line="240" w:lineRule="auto"/>
                    <w:rPr>
                      <w:rFonts w:eastAsia="Times New Roman" w:cs="Calibri"/>
                      <w:color w:val="000000"/>
                      <w:lang w:eastAsia="en-NZ"/>
                    </w:rPr>
                  </w:pPr>
                  <w:r>
                    <w:rPr>
                      <w:rFonts w:eastAsia="Times New Roman" w:cs="Calibri"/>
                      <w:color w:val="000000"/>
                      <w:lang w:eastAsia="en-NZ"/>
                    </w:rPr>
                    <w:t>Electric backrest w/</w:t>
                  </w:r>
                  <w:r w:rsidRPr="009E5BB8">
                    <w:rPr>
                      <w:rFonts w:eastAsia="Times New Roman" w:cs="Calibri"/>
                      <w:color w:val="000000"/>
                      <w:lang w:eastAsia="en-NZ"/>
                    </w:rPr>
                    <w:t xml:space="preserve">sliding pivot </w:t>
                  </w:r>
                </w:p>
              </w:tc>
            </w:tr>
            <w:tr w:rsidR="00A62474" w:rsidRPr="009E5BB8" w14:paraId="5D981FE8" w14:textId="77777777" w:rsidTr="009B24AE">
              <w:trPr>
                <w:trHeight w:val="300"/>
              </w:trPr>
              <w:tc>
                <w:tcPr>
                  <w:tcW w:w="8500" w:type="dxa"/>
                  <w:tcBorders>
                    <w:top w:val="nil"/>
                    <w:left w:val="nil"/>
                    <w:bottom w:val="nil"/>
                    <w:right w:val="nil"/>
                  </w:tcBorders>
                  <w:shd w:val="clear" w:color="auto" w:fill="auto"/>
                  <w:noWrap/>
                  <w:vAlign w:val="bottom"/>
                  <w:hideMark/>
                </w:tcPr>
                <w:p w14:paraId="4D030DE3" w14:textId="77777777" w:rsidR="00A62474" w:rsidRDefault="00A62474" w:rsidP="009B24AE">
                  <w:pPr>
                    <w:spacing w:after="0" w:line="240" w:lineRule="auto"/>
                    <w:rPr>
                      <w:rFonts w:eastAsia="Times New Roman" w:cs="Calibri"/>
                      <w:color w:val="000000"/>
                      <w:lang w:eastAsia="en-NZ"/>
                    </w:rPr>
                  </w:pPr>
                  <w:r w:rsidRPr="009E5BB8">
                    <w:rPr>
                      <w:rFonts w:eastAsia="Times New Roman" w:cs="Calibri"/>
                      <w:color w:val="000000"/>
                      <w:lang w:eastAsia="en-NZ"/>
                    </w:rPr>
                    <w:t xml:space="preserve">Dampened quick-release </w:t>
                  </w:r>
                </w:p>
                <w:p w14:paraId="0938A82B" w14:textId="77777777" w:rsidR="00A62474" w:rsidRPr="009E5BB8" w:rsidRDefault="00A62474" w:rsidP="009B24AE">
                  <w:pPr>
                    <w:spacing w:after="0" w:line="240" w:lineRule="auto"/>
                    <w:rPr>
                      <w:rFonts w:eastAsia="Times New Roman" w:cs="Calibri"/>
                      <w:color w:val="000000"/>
                      <w:lang w:eastAsia="en-NZ"/>
                    </w:rPr>
                  </w:pPr>
                  <w:r w:rsidRPr="009E5BB8">
                    <w:rPr>
                      <w:rFonts w:eastAsia="Times New Roman" w:cs="Calibri"/>
                      <w:color w:val="000000"/>
                      <w:lang w:eastAsia="en-NZ"/>
                    </w:rPr>
                    <w:t>(</w:t>
                  </w:r>
                  <w:proofErr w:type="gramStart"/>
                  <w:r w:rsidRPr="009E5BB8">
                    <w:rPr>
                      <w:rFonts w:eastAsia="Times New Roman" w:cs="Calibri"/>
                      <w:color w:val="000000"/>
                      <w:lang w:eastAsia="en-NZ"/>
                    </w:rPr>
                    <w:t>with</w:t>
                  </w:r>
                  <w:proofErr w:type="gramEnd"/>
                  <w:r w:rsidRPr="009E5BB8">
                    <w:rPr>
                      <w:rFonts w:eastAsia="Times New Roman" w:cs="Calibri"/>
                      <w:color w:val="000000"/>
                      <w:lang w:eastAsia="en-NZ"/>
                    </w:rPr>
                    <w:t xml:space="preserve"> safety spline). </w:t>
                  </w:r>
                </w:p>
              </w:tc>
            </w:tr>
            <w:tr w:rsidR="00A62474" w:rsidRPr="009E5BB8" w14:paraId="20858167" w14:textId="77777777" w:rsidTr="009B24AE">
              <w:trPr>
                <w:trHeight w:val="300"/>
              </w:trPr>
              <w:tc>
                <w:tcPr>
                  <w:tcW w:w="8500" w:type="dxa"/>
                  <w:tcBorders>
                    <w:top w:val="nil"/>
                    <w:left w:val="nil"/>
                    <w:bottom w:val="nil"/>
                    <w:right w:val="nil"/>
                  </w:tcBorders>
                  <w:shd w:val="clear" w:color="auto" w:fill="auto"/>
                  <w:noWrap/>
                  <w:vAlign w:val="bottom"/>
                  <w:hideMark/>
                </w:tcPr>
                <w:p w14:paraId="300D0084" w14:textId="77777777" w:rsidR="00A62474" w:rsidRDefault="00A62474" w:rsidP="009B24AE">
                  <w:pPr>
                    <w:spacing w:after="0" w:line="240" w:lineRule="auto"/>
                    <w:rPr>
                      <w:rFonts w:eastAsia="Times New Roman" w:cs="Calibri"/>
                      <w:color w:val="000000"/>
                      <w:lang w:eastAsia="en-NZ"/>
                    </w:rPr>
                  </w:pPr>
                  <w:r w:rsidRPr="009E5BB8">
                    <w:rPr>
                      <w:rFonts w:eastAsia="Times New Roman" w:cs="Calibri"/>
                      <w:color w:val="000000"/>
                      <w:lang w:eastAsia="en-NZ"/>
                    </w:rPr>
                    <w:t xml:space="preserve">Electric knee-break </w:t>
                  </w:r>
                </w:p>
                <w:p w14:paraId="7DD99DBE" w14:textId="77777777" w:rsidR="00A62474" w:rsidRPr="009E5BB8" w:rsidRDefault="00A62474" w:rsidP="009B24AE">
                  <w:pPr>
                    <w:spacing w:after="0" w:line="240" w:lineRule="auto"/>
                    <w:rPr>
                      <w:rFonts w:eastAsia="Times New Roman" w:cs="Calibri"/>
                      <w:color w:val="000000"/>
                      <w:lang w:eastAsia="en-NZ"/>
                    </w:rPr>
                  </w:pPr>
                  <w:r w:rsidRPr="009E5BB8">
                    <w:rPr>
                      <w:rFonts w:eastAsia="Times New Roman" w:cs="Calibri"/>
                      <w:color w:val="000000"/>
                      <w:lang w:eastAsia="en-NZ"/>
                    </w:rPr>
                    <w:t>(</w:t>
                  </w:r>
                  <w:proofErr w:type="gramStart"/>
                  <w:r w:rsidRPr="009E5BB8">
                    <w:rPr>
                      <w:rFonts w:eastAsia="Times New Roman" w:cs="Calibri"/>
                      <w:color w:val="000000"/>
                      <w:lang w:eastAsia="en-NZ"/>
                    </w:rPr>
                    <w:t>with</w:t>
                  </w:r>
                  <w:proofErr w:type="gramEnd"/>
                  <w:r w:rsidRPr="009E5BB8">
                    <w:rPr>
                      <w:rFonts w:eastAsia="Times New Roman" w:cs="Calibri"/>
                      <w:color w:val="000000"/>
                      <w:lang w:eastAsia="en-NZ"/>
                    </w:rPr>
                    <w:t xml:space="preserve"> safety spline). </w:t>
                  </w:r>
                </w:p>
              </w:tc>
            </w:tr>
            <w:tr w:rsidR="00A62474" w:rsidRPr="009E5BB8" w14:paraId="300CA481" w14:textId="77777777" w:rsidTr="009B24AE">
              <w:trPr>
                <w:trHeight w:val="300"/>
              </w:trPr>
              <w:tc>
                <w:tcPr>
                  <w:tcW w:w="8500" w:type="dxa"/>
                  <w:tcBorders>
                    <w:top w:val="nil"/>
                    <w:left w:val="nil"/>
                    <w:bottom w:val="nil"/>
                    <w:right w:val="nil"/>
                  </w:tcBorders>
                  <w:shd w:val="clear" w:color="auto" w:fill="auto"/>
                  <w:noWrap/>
                  <w:vAlign w:val="bottom"/>
                  <w:hideMark/>
                </w:tcPr>
                <w:p w14:paraId="3CC21E2A" w14:textId="77777777" w:rsidR="00A62474" w:rsidRDefault="00A62474" w:rsidP="009B24AE">
                  <w:pPr>
                    <w:spacing w:after="0" w:line="240" w:lineRule="auto"/>
                    <w:rPr>
                      <w:rFonts w:eastAsia="Times New Roman" w:cs="Calibri"/>
                      <w:color w:val="000000"/>
                      <w:lang w:eastAsia="en-NZ"/>
                    </w:rPr>
                  </w:pPr>
                  <w:r w:rsidRPr="009E5BB8">
                    <w:rPr>
                      <w:rFonts w:eastAsia="Times New Roman" w:cs="Calibri"/>
                      <w:color w:val="000000"/>
                      <w:lang w:eastAsia="en-NZ"/>
                    </w:rPr>
                    <w:t xml:space="preserve">Electric </w:t>
                  </w:r>
                  <w:proofErr w:type="spellStart"/>
                  <w:r w:rsidRPr="009E5BB8">
                    <w:rPr>
                      <w:rFonts w:eastAsia="Times New Roman" w:cs="Calibri"/>
                      <w:color w:val="000000"/>
                      <w:lang w:eastAsia="en-NZ"/>
                    </w:rPr>
                    <w:t>Trendelenburg</w:t>
                  </w:r>
                  <w:proofErr w:type="spellEnd"/>
                  <w:r w:rsidRPr="009E5BB8">
                    <w:rPr>
                      <w:rFonts w:eastAsia="Times New Roman" w:cs="Calibri"/>
                      <w:color w:val="000000"/>
                      <w:lang w:eastAsia="en-NZ"/>
                    </w:rPr>
                    <w:t xml:space="preserve"> (16o)</w:t>
                  </w:r>
                </w:p>
                <w:p w14:paraId="7E0C119D" w14:textId="77777777" w:rsidR="00A62474" w:rsidRPr="009E5BB8" w:rsidRDefault="00A62474" w:rsidP="009B24AE">
                  <w:pPr>
                    <w:spacing w:after="0" w:line="240" w:lineRule="auto"/>
                    <w:rPr>
                      <w:rFonts w:eastAsia="Times New Roman" w:cs="Calibri"/>
                      <w:color w:val="000000"/>
                      <w:lang w:eastAsia="en-NZ"/>
                    </w:rPr>
                  </w:pPr>
                  <w:proofErr w:type="gramStart"/>
                  <w:r w:rsidRPr="009E5BB8">
                    <w:rPr>
                      <w:rFonts w:eastAsia="Times New Roman" w:cs="Calibri"/>
                      <w:color w:val="000000"/>
                      <w:lang w:eastAsia="en-NZ"/>
                    </w:rPr>
                    <w:t>and</w:t>
                  </w:r>
                  <w:proofErr w:type="gramEnd"/>
                  <w:r w:rsidRPr="009E5BB8">
                    <w:rPr>
                      <w:rFonts w:eastAsia="Times New Roman" w:cs="Calibri"/>
                      <w:color w:val="000000"/>
                      <w:lang w:eastAsia="en-NZ"/>
                    </w:rPr>
                    <w:t xml:space="preserve"> reverse </w:t>
                  </w:r>
                  <w:proofErr w:type="spellStart"/>
                  <w:r w:rsidRPr="009E5BB8">
                    <w:rPr>
                      <w:rFonts w:eastAsia="Times New Roman" w:cs="Calibri"/>
                      <w:color w:val="000000"/>
                      <w:lang w:eastAsia="en-NZ"/>
                    </w:rPr>
                    <w:t>Trendelenburg</w:t>
                  </w:r>
                  <w:proofErr w:type="spellEnd"/>
                  <w:r w:rsidRPr="009E5BB8">
                    <w:rPr>
                      <w:rFonts w:eastAsia="Times New Roman" w:cs="Calibri"/>
                      <w:color w:val="000000"/>
                      <w:lang w:eastAsia="en-NZ"/>
                    </w:rPr>
                    <w:t xml:space="preserve"> (13.5o). </w:t>
                  </w:r>
                </w:p>
              </w:tc>
            </w:tr>
            <w:tr w:rsidR="00A62474" w:rsidRPr="009E5BB8" w14:paraId="25A21C9A" w14:textId="77777777" w:rsidTr="009B24AE">
              <w:trPr>
                <w:trHeight w:val="300"/>
              </w:trPr>
              <w:tc>
                <w:tcPr>
                  <w:tcW w:w="8500" w:type="dxa"/>
                  <w:tcBorders>
                    <w:top w:val="nil"/>
                    <w:left w:val="nil"/>
                    <w:bottom w:val="nil"/>
                    <w:right w:val="nil"/>
                  </w:tcBorders>
                  <w:shd w:val="clear" w:color="auto" w:fill="auto"/>
                  <w:noWrap/>
                  <w:vAlign w:val="bottom"/>
                  <w:hideMark/>
                </w:tcPr>
                <w:p w14:paraId="700FB510" w14:textId="77777777" w:rsidR="00A62474" w:rsidRPr="009E5BB8" w:rsidRDefault="00A62474" w:rsidP="009B24AE">
                  <w:pPr>
                    <w:spacing w:after="0" w:line="240" w:lineRule="auto"/>
                    <w:rPr>
                      <w:rFonts w:eastAsia="Times New Roman" w:cs="Calibri"/>
                      <w:color w:val="000000"/>
                      <w:lang w:eastAsia="en-NZ"/>
                    </w:rPr>
                  </w:pPr>
                  <w:r w:rsidRPr="009E5BB8">
                    <w:rPr>
                      <w:rFonts w:eastAsia="Times New Roman" w:cs="Calibri"/>
                      <w:color w:val="000000"/>
                      <w:lang w:eastAsia="en-NZ"/>
                    </w:rPr>
                    <w:t xml:space="preserve">Battery backup. </w:t>
                  </w:r>
                </w:p>
              </w:tc>
            </w:tr>
            <w:tr w:rsidR="00A62474" w:rsidRPr="009E5BB8" w14:paraId="4EAF927E" w14:textId="77777777" w:rsidTr="009B24AE">
              <w:trPr>
                <w:trHeight w:val="300"/>
              </w:trPr>
              <w:tc>
                <w:tcPr>
                  <w:tcW w:w="8500" w:type="dxa"/>
                  <w:tcBorders>
                    <w:top w:val="nil"/>
                    <w:left w:val="nil"/>
                    <w:bottom w:val="nil"/>
                    <w:right w:val="nil"/>
                  </w:tcBorders>
                  <w:shd w:val="clear" w:color="auto" w:fill="auto"/>
                  <w:noWrap/>
                  <w:vAlign w:val="bottom"/>
                  <w:hideMark/>
                </w:tcPr>
                <w:p w14:paraId="5730081A" w14:textId="77777777" w:rsidR="00A62474" w:rsidRDefault="00A62474" w:rsidP="009B24AE">
                  <w:pPr>
                    <w:spacing w:after="0" w:line="240" w:lineRule="auto"/>
                    <w:rPr>
                      <w:rFonts w:eastAsia="Times New Roman" w:cs="Calibri"/>
                      <w:color w:val="000000"/>
                      <w:lang w:eastAsia="en-NZ"/>
                    </w:rPr>
                  </w:pPr>
                  <w:r w:rsidRPr="009E5BB8">
                    <w:rPr>
                      <w:rFonts w:eastAsia="Times New Roman" w:cs="Calibri"/>
                      <w:color w:val="000000"/>
                      <w:lang w:eastAsia="en-NZ"/>
                    </w:rPr>
                    <w:t>Four section rigid steel sheet</w:t>
                  </w:r>
                </w:p>
                <w:p w14:paraId="68B3A436" w14:textId="77777777" w:rsidR="00A62474" w:rsidRPr="009E5BB8" w:rsidRDefault="00A62474" w:rsidP="009B24AE">
                  <w:pPr>
                    <w:spacing w:after="0" w:line="240" w:lineRule="auto"/>
                    <w:rPr>
                      <w:rFonts w:eastAsia="Times New Roman" w:cs="Calibri"/>
                      <w:color w:val="000000"/>
                      <w:lang w:eastAsia="en-NZ"/>
                    </w:rPr>
                  </w:pPr>
                  <w:proofErr w:type="gramStart"/>
                  <w:r w:rsidRPr="009E5BB8">
                    <w:rPr>
                      <w:rFonts w:eastAsia="Times New Roman" w:cs="Calibri"/>
                      <w:color w:val="000000"/>
                      <w:lang w:eastAsia="en-NZ"/>
                    </w:rPr>
                    <w:t>deck</w:t>
                  </w:r>
                  <w:proofErr w:type="gramEnd"/>
                  <w:r w:rsidRPr="009E5BB8">
                    <w:rPr>
                      <w:rFonts w:eastAsia="Times New Roman" w:cs="Calibri"/>
                      <w:color w:val="000000"/>
                      <w:lang w:eastAsia="en-NZ"/>
                    </w:rPr>
                    <w:t xml:space="preserve"> with ventilation holes. </w:t>
                  </w:r>
                </w:p>
              </w:tc>
            </w:tr>
            <w:tr w:rsidR="00A62474" w:rsidRPr="009E5BB8" w14:paraId="392BC22B" w14:textId="77777777" w:rsidTr="009B24AE">
              <w:trPr>
                <w:trHeight w:val="300"/>
              </w:trPr>
              <w:tc>
                <w:tcPr>
                  <w:tcW w:w="8500" w:type="dxa"/>
                  <w:tcBorders>
                    <w:top w:val="nil"/>
                    <w:left w:val="nil"/>
                    <w:bottom w:val="nil"/>
                    <w:right w:val="nil"/>
                  </w:tcBorders>
                  <w:shd w:val="clear" w:color="auto" w:fill="auto"/>
                  <w:noWrap/>
                  <w:vAlign w:val="bottom"/>
                  <w:hideMark/>
                </w:tcPr>
                <w:p w14:paraId="4093D4AC" w14:textId="77777777" w:rsidR="00A62474" w:rsidRDefault="00A62474" w:rsidP="009B24AE">
                  <w:pPr>
                    <w:spacing w:after="0" w:line="240" w:lineRule="auto"/>
                    <w:rPr>
                      <w:rFonts w:eastAsia="Times New Roman" w:cs="Calibri"/>
                      <w:color w:val="000000"/>
                      <w:lang w:eastAsia="en-NZ"/>
                    </w:rPr>
                  </w:pPr>
                  <w:r w:rsidRPr="009E5BB8">
                    <w:rPr>
                      <w:rFonts w:eastAsia="Times New Roman" w:cs="Calibri"/>
                      <w:color w:val="000000"/>
                      <w:lang w:eastAsia="en-NZ"/>
                    </w:rPr>
                    <w:t>Four corner sockets with buffers</w:t>
                  </w:r>
                </w:p>
                <w:p w14:paraId="0252AFB7" w14:textId="77777777" w:rsidR="00A62474" w:rsidRPr="009E5BB8" w:rsidRDefault="00A62474" w:rsidP="009B24AE">
                  <w:pPr>
                    <w:spacing w:after="0" w:line="240" w:lineRule="auto"/>
                    <w:rPr>
                      <w:rFonts w:eastAsia="Times New Roman" w:cs="Calibri"/>
                      <w:color w:val="000000"/>
                      <w:lang w:eastAsia="en-NZ"/>
                    </w:rPr>
                  </w:pPr>
                  <w:r w:rsidRPr="009E5BB8">
                    <w:rPr>
                      <w:rFonts w:eastAsia="Times New Roman" w:cs="Calibri"/>
                      <w:color w:val="000000"/>
                      <w:lang w:eastAsia="en-NZ"/>
                    </w:rPr>
                    <w:t xml:space="preserve">(90mm diameter). </w:t>
                  </w:r>
                </w:p>
              </w:tc>
            </w:tr>
            <w:tr w:rsidR="00A62474" w:rsidRPr="009E5BB8" w14:paraId="34BC33D8" w14:textId="77777777" w:rsidTr="009B24AE">
              <w:trPr>
                <w:trHeight w:val="300"/>
              </w:trPr>
              <w:tc>
                <w:tcPr>
                  <w:tcW w:w="8500" w:type="dxa"/>
                  <w:tcBorders>
                    <w:top w:val="nil"/>
                    <w:left w:val="nil"/>
                    <w:bottom w:val="nil"/>
                    <w:right w:val="nil"/>
                  </w:tcBorders>
                  <w:shd w:val="clear" w:color="auto" w:fill="auto"/>
                  <w:noWrap/>
                  <w:vAlign w:val="bottom"/>
                  <w:hideMark/>
                </w:tcPr>
                <w:p w14:paraId="5EC4B86C" w14:textId="77777777" w:rsidR="00A62474" w:rsidRDefault="00A62474" w:rsidP="009B24AE">
                  <w:pPr>
                    <w:spacing w:after="0" w:line="240" w:lineRule="auto"/>
                    <w:rPr>
                      <w:rFonts w:eastAsia="Times New Roman" w:cs="Calibri"/>
                      <w:color w:val="000000"/>
                      <w:lang w:eastAsia="en-NZ"/>
                    </w:rPr>
                  </w:pPr>
                  <w:r w:rsidRPr="009E5BB8">
                    <w:rPr>
                      <w:rFonts w:eastAsia="Times New Roman" w:cs="Calibri"/>
                      <w:color w:val="000000"/>
                      <w:lang w:eastAsia="en-NZ"/>
                    </w:rPr>
                    <w:t xml:space="preserve">150mm Linea dual wheel castors </w:t>
                  </w:r>
                </w:p>
                <w:p w14:paraId="3BE3FF0C" w14:textId="77777777" w:rsidR="00A62474" w:rsidRPr="009E5BB8" w:rsidRDefault="00A62474" w:rsidP="009B24AE">
                  <w:pPr>
                    <w:spacing w:after="0" w:line="240" w:lineRule="auto"/>
                    <w:rPr>
                      <w:rFonts w:eastAsia="Times New Roman" w:cs="Calibri"/>
                      <w:color w:val="000000"/>
                      <w:lang w:eastAsia="en-NZ"/>
                    </w:rPr>
                  </w:pPr>
                  <w:r w:rsidRPr="009E5BB8">
                    <w:rPr>
                      <w:rFonts w:eastAsia="Times New Roman" w:cs="Calibri"/>
                      <w:color w:val="000000"/>
                      <w:lang w:eastAsia="en-NZ"/>
                    </w:rPr>
                    <w:t xml:space="preserve">(3 braking and 1 brake/steer). </w:t>
                  </w:r>
                </w:p>
              </w:tc>
            </w:tr>
            <w:tr w:rsidR="00A62474" w:rsidRPr="009E5BB8" w14:paraId="175DCA15" w14:textId="77777777" w:rsidTr="009B24AE">
              <w:trPr>
                <w:trHeight w:val="300"/>
              </w:trPr>
              <w:tc>
                <w:tcPr>
                  <w:tcW w:w="8500" w:type="dxa"/>
                  <w:tcBorders>
                    <w:top w:val="nil"/>
                    <w:left w:val="nil"/>
                    <w:bottom w:val="nil"/>
                    <w:right w:val="nil"/>
                  </w:tcBorders>
                  <w:shd w:val="clear" w:color="auto" w:fill="auto"/>
                  <w:noWrap/>
                  <w:vAlign w:val="bottom"/>
                  <w:hideMark/>
                </w:tcPr>
                <w:p w14:paraId="331DC00F" w14:textId="77777777" w:rsidR="00A62474" w:rsidRPr="009E5BB8" w:rsidRDefault="00A62474" w:rsidP="009B24AE">
                  <w:pPr>
                    <w:spacing w:after="0" w:line="240" w:lineRule="auto"/>
                    <w:rPr>
                      <w:rFonts w:eastAsia="Times New Roman" w:cs="Calibri"/>
                      <w:color w:val="000000"/>
                      <w:lang w:eastAsia="en-NZ"/>
                    </w:rPr>
                  </w:pPr>
                  <w:r w:rsidRPr="009E5BB8">
                    <w:rPr>
                      <w:rFonts w:eastAsia="Times New Roman" w:cs="Calibri"/>
                      <w:color w:val="000000"/>
                      <w:lang w:eastAsia="en-NZ"/>
                    </w:rPr>
                    <w:t xml:space="preserve">Deck accessory hooks </w:t>
                  </w:r>
                  <w:r>
                    <w:rPr>
                      <w:rFonts w:eastAsia="Times New Roman" w:cs="Calibri"/>
                      <w:color w:val="000000"/>
                      <w:lang w:eastAsia="en-NZ"/>
                    </w:rPr>
                    <w:t xml:space="preserve"> (IV pole)</w:t>
                  </w:r>
                  <w:r w:rsidRPr="009E5BB8">
                    <w:rPr>
                      <w:rFonts w:eastAsia="Times New Roman" w:cs="Calibri"/>
                      <w:color w:val="000000"/>
                      <w:lang w:eastAsia="en-NZ"/>
                    </w:rPr>
                    <w:t xml:space="preserve"> </w:t>
                  </w:r>
                </w:p>
              </w:tc>
            </w:tr>
            <w:tr w:rsidR="00A62474" w:rsidRPr="009E5BB8" w14:paraId="0F3EB0E3" w14:textId="77777777" w:rsidTr="009B24AE">
              <w:trPr>
                <w:trHeight w:val="300"/>
              </w:trPr>
              <w:tc>
                <w:tcPr>
                  <w:tcW w:w="8500" w:type="dxa"/>
                  <w:tcBorders>
                    <w:top w:val="nil"/>
                    <w:left w:val="nil"/>
                    <w:bottom w:val="nil"/>
                    <w:right w:val="nil"/>
                  </w:tcBorders>
                  <w:shd w:val="clear" w:color="auto" w:fill="auto"/>
                  <w:noWrap/>
                  <w:vAlign w:val="bottom"/>
                  <w:hideMark/>
                </w:tcPr>
                <w:p w14:paraId="041E37D0" w14:textId="77777777" w:rsidR="00A62474" w:rsidRDefault="00A62474" w:rsidP="009B24AE">
                  <w:pPr>
                    <w:spacing w:after="0" w:line="240" w:lineRule="auto"/>
                    <w:rPr>
                      <w:rFonts w:eastAsia="Times New Roman" w:cs="Calibri"/>
                      <w:color w:val="000000"/>
                      <w:lang w:eastAsia="en-NZ"/>
                    </w:rPr>
                  </w:pPr>
                  <w:r w:rsidRPr="009E5BB8">
                    <w:rPr>
                      <w:rFonts w:eastAsia="Times New Roman" w:cs="Calibri"/>
                      <w:color w:val="000000"/>
                      <w:lang w:eastAsia="en-NZ"/>
                    </w:rPr>
                    <w:t xml:space="preserve">Pair of permanently attached </w:t>
                  </w:r>
                </w:p>
                <w:p w14:paraId="164FD22C" w14:textId="77777777" w:rsidR="00A62474" w:rsidRPr="009E5BB8" w:rsidRDefault="00A62474" w:rsidP="009B24AE">
                  <w:pPr>
                    <w:spacing w:after="0" w:line="240" w:lineRule="auto"/>
                    <w:rPr>
                      <w:rFonts w:eastAsia="Times New Roman" w:cs="Calibri"/>
                      <w:color w:val="000000"/>
                      <w:lang w:eastAsia="en-NZ"/>
                    </w:rPr>
                  </w:pPr>
                  <w:r w:rsidRPr="009E5BB8">
                    <w:rPr>
                      <w:rFonts w:eastAsia="Times New Roman" w:cs="Calibri"/>
                      <w:color w:val="000000"/>
                      <w:lang w:eastAsia="en-NZ"/>
                    </w:rPr>
                    <w:t>fold-d</w:t>
                  </w:r>
                  <w:r>
                    <w:rPr>
                      <w:rFonts w:eastAsia="Times New Roman" w:cs="Calibri"/>
                      <w:color w:val="000000"/>
                      <w:lang w:eastAsia="en-NZ"/>
                    </w:rPr>
                    <w:t xml:space="preserve">own flush </w:t>
                  </w:r>
                  <w:proofErr w:type="spellStart"/>
                  <w:r>
                    <w:rPr>
                      <w:rFonts w:eastAsia="Times New Roman" w:cs="Calibri"/>
                      <w:color w:val="000000"/>
                      <w:lang w:eastAsia="en-NZ"/>
                    </w:rPr>
                    <w:t>siderails</w:t>
                  </w:r>
                  <w:proofErr w:type="spellEnd"/>
                  <w:r>
                    <w:rPr>
                      <w:rFonts w:eastAsia="Times New Roman" w:cs="Calibri"/>
                      <w:color w:val="000000"/>
                      <w:lang w:eastAsia="en-NZ"/>
                    </w:rPr>
                    <w:t xml:space="preserve"> </w:t>
                  </w:r>
                </w:p>
              </w:tc>
            </w:tr>
            <w:tr w:rsidR="00A62474" w:rsidRPr="009E5BB8" w14:paraId="7C056880" w14:textId="77777777" w:rsidTr="009B24AE">
              <w:trPr>
                <w:trHeight w:val="300"/>
              </w:trPr>
              <w:tc>
                <w:tcPr>
                  <w:tcW w:w="8500" w:type="dxa"/>
                  <w:tcBorders>
                    <w:top w:val="nil"/>
                    <w:left w:val="nil"/>
                    <w:bottom w:val="nil"/>
                    <w:right w:val="nil"/>
                  </w:tcBorders>
                  <w:shd w:val="clear" w:color="auto" w:fill="auto"/>
                  <w:noWrap/>
                  <w:vAlign w:val="bottom"/>
                  <w:hideMark/>
                </w:tcPr>
                <w:p w14:paraId="7314B234" w14:textId="77777777" w:rsidR="00A62474" w:rsidRPr="009E5BB8" w:rsidRDefault="00A62474" w:rsidP="009B24AE">
                  <w:pPr>
                    <w:spacing w:after="0" w:line="240" w:lineRule="auto"/>
                    <w:rPr>
                      <w:rFonts w:eastAsia="Times New Roman" w:cs="Calibri"/>
                      <w:color w:val="000000"/>
                      <w:lang w:eastAsia="en-NZ"/>
                    </w:rPr>
                  </w:pPr>
                  <w:r w:rsidRPr="009E5BB8">
                    <w:rPr>
                      <w:rFonts w:eastAsia="Times New Roman" w:cs="Calibri"/>
                      <w:color w:val="000000"/>
                      <w:lang w:eastAsia="en-NZ"/>
                    </w:rPr>
                    <w:t xml:space="preserve">(fold to foot) </w:t>
                  </w:r>
                </w:p>
              </w:tc>
            </w:tr>
            <w:tr w:rsidR="00A62474" w:rsidRPr="009E5BB8" w14:paraId="6CBFECD7" w14:textId="77777777" w:rsidTr="009B24AE">
              <w:trPr>
                <w:trHeight w:val="300"/>
              </w:trPr>
              <w:tc>
                <w:tcPr>
                  <w:tcW w:w="8500" w:type="dxa"/>
                  <w:tcBorders>
                    <w:top w:val="nil"/>
                    <w:left w:val="nil"/>
                    <w:bottom w:val="nil"/>
                    <w:right w:val="nil"/>
                  </w:tcBorders>
                  <w:shd w:val="clear" w:color="auto" w:fill="auto"/>
                  <w:noWrap/>
                  <w:vAlign w:val="bottom"/>
                  <w:hideMark/>
                </w:tcPr>
                <w:p w14:paraId="76870130" w14:textId="77777777" w:rsidR="00A62474" w:rsidRDefault="00A62474" w:rsidP="009B24AE">
                  <w:pPr>
                    <w:spacing w:after="0" w:line="240" w:lineRule="auto"/>
                    <w:rPr>
                      <w:rFonts w:eastAsia="Times New Roman" w:cs="Calibri"/>
                      <w:color w:val="000000"/>
                      <w:lang w:eastAsia="en-NZ"/>
                    </w:rPr>
                  </w:pPr>
                  <w:r w:rsidRPr="009E5BB8">
                    <w:rPr>
                      <w:rFonts w:eastAsia="Times New Roman" w:cs="Calibri"/>
                      <w:color w:val="000000"/>
                      <w:lang w:eastAsia="en-NZ"/>
                    </w:rPr>
                    <w:t xml:space="preserve">Drainage bag rail at each side of </w:t>
                  </w:r>
                </w:p>
                <w:p w14:paraId="34459708" w14:textId="77777777" w:rsidR="00A62474" w:rsidRPr="009E5BB8" w:rsidRDefault="00A62474" w:rsidP="009B24AE">
                  <w:pPr>
                    <w:spacing w:after="0" w:line="240" w:lineRule="auto"/>
                    <w:rPr>
                      <w:rFonts w:eastAsia="Times New Roman" w:cs="Calibri"/>
                      <w:color w:val="000000"/>
                      <w:lang w:eastAsia="en-NZ"/>
                    </w:rPr>
                  </w:pPr>
                  <w:proofErr w:type="gramStart"/>
                  <w:r w:rsidRPr="009E5BB8">
                    <w:rPr>
                      <w:rFonts w:eastAsia="Times New Roman" w:cs="Calibri"/>
                      <w:color w:val="000000"/>
                      <w:lang w:eastAsia="en-NZ"/>
                    </w:rPr>
                    <w:t>deck</w:t>
                  </w:r>
                  <w:proofErr w:type="gramEnd"/>
                  <w:r w:rsidRPr="009E5BB8">
                    <w:rPr>
                      <w:rFonts w:eastAsia="Times New Roman" w:cs="Calibri"/>
                      <w:color w:val="000000"/>
                      <w:lang w:eastAsia="en-NZ"/>
                    </w:rPr>
                    <w:t xml:space="preserve"> (</w:t>
                  </w:r>
                  <w:proofErr w:type="spellStart"/>
                  <w:r w:rsidRPr="009E5BB8">
                    <w:rPr>
                      <w:rFonts w:eastAsia="Times New Roman" w:cs="Calibri"/>
                      <w:color w:val="000000"/>
                      <w:lang w:eastAsia="en-NZ"/>
                    </w:rPr>
                    <w:t>footend</w:t>
                  </w:r>
                  <w:proofErr w:type="spellEnd"/>
                  <w:r w:rsidRPr="009E5BB8">
                    <w:rPr>
                      <w:rFonts w:eastAsia="Times New Roman" w:cs="Calibri"/>
                      <w:color w:val="000000"/>
                      <w:lang w:eastAsia="en-NZ"/>
                    </w:rPr>
                    <w:t>). Head end deck</w:t>
                  </w:r>
                </w:p>
              </w:tc>
            </w:tr>
            <w:tr w:rsidR="00A62474" w:rsidRPr="009E5BB8" w14:paraId="39B207DC" w14:textId="77777777" w:rsidTr="009B24AE">
              <w:trPr>
                <w:trHeight w:val="300"/>
              </w:trPr>
              <w:tc>
                <w:tcPr>
                  <w:tcW w:w="8500" w:type="dxa"/>
                  <w:tcBorders>
                    <w:top w:val="nil"/>
                    <w:left w:val="nil"/>
                    <w:bottom w:val="nil"/>
                    <w:right w:val="nil"/>
                  </w:tcBorders>
                  <w:shd w:val="clear" w:color="auto" w:fill="auto"/>
                  <w:noWrap/>
                  <w:vAlign w:val="bottom"/>
                  <w:hideMark/>
                </w:tcPr>
                <w:p w14:paraId="19EDD344" w14:textId="77777777" w:rsidR="00A62474" w:rsidRDefault="00A62474" w:rsidP="009B24AE">
                  <w:pPr>
                    <w:spacing w:after="0" w:line="240" w:lineRule="auto"/>
                    <w:rPr>
                      <w:rFonts w:eastAsia="Times New Roman" w:cs="Calibri"/>
                      <w:color w:val="000000"/>
                      <w:lang w:eastAsia="en-NZ"/>
                    </w:rPr>
                  </w:pPr>
                  <w:proofErr w:type="gramStart"/>
                  <w:r w:rsidRPr="009E5BB8">
                    <w:rPr>
                      <w:rFonts w:eastAsia="Times New Roman" w:cs="Calibri"/>
                      <w:color w:val="000000"/>
                      <w:lang w:eastAsia="en-NZ"/>
                    </w:rPr>
                    <w:t>mounted</w:t>
                  </w:r>
                  <w:proofErr w:type="gramEnd"/>
                  <w:r w:rsidRPr="009E5BB8">
                    <w:rPr>
                      <w:rFonts w:eastAsia="Times New Roman" w:cs="Calibri"/>
                      <w:color w:val="000000"/>
                      <w:lang w:eastAsia="en-NZ"/>
                    </w:rPr>
                    <w:t xml:space="preserve"> earthed control box.</w:t>
                  </w:r>
                </w:p>
                <w:p w14:paraId="53CEA58E" w14:textId="77777777" w:rsidR="00A62474" w:rsidRPr="009E5BB8" w:rsidRDefault="00A62474" w:rsidP="009B24AE">
                  <w:pPr>
                    <w:spacing w:after="0" w:line="240" w:lineRule="auto"/>
                    <w:rPr>
                      <w:rFonts w:eastAsia="Times New Roman" w:cs="Calibri"/>
                      <w:color w:val="000000"/>
                      <w:lang w:eastAsia="en-NZ"/>
                    </w:rPr>
                  </w:pPr>
                  <w:r>
                    <w:rPr>
                      <w:rFonts w:eastAsia="Times New Roman" w:cs="Calibri"/>
                      <w:color w:val="000000"/>
                      <w:lang w:eastAsia="en-NZ"/>
                    </w:rPr>
                    <w:t>Overall: 2240mm x 990mm</w:t>
                  </w:r>
                </w:p>
              </w:tc>
            </w:tr>
            <w:tr w:rsidR="00A62474" w:rsidRPr="009E5BB8" w14:paraId="3DCA2ADF" w14:textId="77777777" w:rsidTr="009B24AE">
              <w:trPr>
                <w:trHeight w:val="300"/>
              </w:trPr>
              <w:tc>
                <w:tcPr>
                  <w:tcW w:w="8500" w:type="dxa"/>
                  <w:tcBorders>
                    <w:top w:val="nil"/>
                    <w:left w:val="nil"/>
                    <w:bottom w:val="nil"/>
                    <w:right w:val="nil"/>
                  </w:tcBorders>
                  <w:shd w:val="clear" w:color="auto" w:fill="auto"/>
                  <w:noWrap/>
                  <w:vAlign w:val="bottom"/>
                  <w:hideMark/>
                </w:tcPr>
                <w:p w14:paraId="7DE46380" w14:textId="77777777" w:rsidR="00A62474" w:rsidRPr="009E5BB8" w:rsidRDefault="00A62474" w:rsidP="009B24AE">
                  <w:pPr>
                    <w:spacing w:after="0" w:line="240" w:lineRule="auto"/>
                    <w:rPr>
                      <w:rFonts w:eastAsia="Times New Roman" w:cs="Calibri"/>
                      <w:color w:val="000000"/>
                      <w:lang w:eastAsia="en-NZ"/>
                    </w:rPr>
                  </w:pPr>
                  <w:r w:rsidRPr="009E5BB8">
                    <w:rPr>
                      <w:rFonts w:eastAsia="Times New Roman" w:cs="Calibri"/>
                      <w:color w:val="000000"/>
                      <w:lang w:eastAsia="en-NZ"/>
                    </w:rPr>
                    <w:t xml:space="preserve">Fully enclosed bogie base. </w:t>
                  </w:r>
                </w:p>
              </w:tc>
            </w:tr>
            <w:tr w:rsidR="00A62474" w:rsidRPr="009E5BB8" w14:paraId="75A895A8" w14:textId="77777777" w:rsidTr="009B24AE">
              <w:trPr>
                <w:trHeight w:val="300"/>
              </w:trPr>
              <w:tc>
                <w:tcPr>
                  <w:tcW w:w="8500" w:type="dxa"/>
                  <w:tcBorders>
                    <w:top w:val="nil"/>
                    <w:left w:val="nil"/>
                    <w:bottom w:val="nil"/>
                    <w:right w:val="nil"/>
                  </w:tcBorders>
                  <w:shd w:val="clear" w:color="auto" w:fill="auto"/>
                  <w:noWrap/>
                  <w:vAlign w:val="bottom"/>
                  <w:hideMark/>
                </w:tcPr>
                <w:p w14:paraId="0FDB9324" w14:textId="77777777" w:rsidR="00A62474" w:rsidRPr="009E5BB8" w:rsidRDefault="00A62474" w:rsidP="009B24AE">
                  <w:pPr>
                    <w:spacing w:after="0" w:line="240" w:lineRule="auto"/>
                    <w:rPr>
                      <w:rFonts w:eastAsia="Times New Roman" w:cs="Calibri"/>
                      <w:color w:val="000000"/>
                      <w:lang w:eastAsia="en-NZ"/>
                    </w:rPr>
                  </w:pPr>
                  <w:r w:rsidRPr="009E5BB8">
                    <w:rPr>
                      <w:rFonts w:eastAsia="Times New Roman" w:cs="Calibri"/>
                      <w:color w:val="000000"/>
                      <w:lang w:eastAsia="en-NZ"/>
                    </w:rPr>
                    <w:t>Slot Linear head and foot bed ends (aluminium and plastic composite).</w:t>
                  </w:r>
                </w:p>
              </w:tc>
            </w:tr>
            <w:tr w:rsidR="00A62474" w:rsidRPr="009E5BB8" w14:paraId="21628F30" w14:textId="77777777" w:rsidTr="009B24AE">
              <w:trPr>
                <w:trHeight w:val="300"/>
              </w:trPr>
              <w:tc>
                <w:tcPr>
                  <w:tcW w:w="8500" w:type="dxa"/>
                  <w:tcBorders>
                    <w:top w:val="nil"/>
                    <w:left w:val="nil"/>
                    <w:bottom w:val="nil"/>
                    <w:right w:val="nil"/>
                  </w:tcBorders>
                  <w:shd w:val="clear" w:color="auto" w:fill="auto"/>
                  <w:noWrap/>
                  <w:vAlign w:val="bottom"/>
                  <w:hideMark/>
                </w:tcPr>
                <w:p w14:paraId="5F82361B" w14:textId="77777777" w:rsidR="00A62474" w:rsidRPr="009E5BB8" w:rsidRDefault="00A62474" w:rsidP="009B24AE">
                  <w:pPr>
                    <w:spacing w:after="0" w:line="240" w:lineRule="auto"/>
                    <w:rPr>
                      <w:rFonts w:eastAsia="Times New Roman" w:cs="Calibri"/>
                      <w:color w:val="000000"/>
                      <w:lang w:eastAsia="en-NZ"/>
                    </w:rPr>
                  </w:pPr>
                  <w:proofErr w:type="gramStart"/>
                  <w:r w:rsidRPr="009E5BB8">
                    <w:rPr>
                      <w:rFonts w:eastAsia="Times New Roman" w:cs="Calibri"/>
                      <w:color w:val="000000"/>
                      <w:lang w:eastAsia="en-NZ"/>
                    </w:rPr>
                    <w:t>and</w:t>
                  </w:r>
                  <w:proofErr w:type="gramEnd"/>
                  <w:r w:rsidRPr="009E5BB8">
                    <w:rPr>
                      <w:rFonts w:eastAsia="Times New Roman" w:cs="Calibri"/>
                      <w:color w:val="000000"/>
                      <w:lang w:eastAsia="en-NZ"/>
                    </w:rPr>
                    <w:t xml:space="preserve"> power cord storage. </w:t>
                  </w:r>
                </w:p>
              </w:tc>
            </w:tr>
            <w:tr w:rsidR="00A62474" w:rsidRPr="009E5BB8" w14:paraId="14952B60" w14:textId="77777777" w:rsidTr="009B24AE">
              <w:trPr>
                <w:trHeight w:val="300"/>
              </w:trPr>
              <w:tc>
                <w:tcPr>
                  <w:tcW w:w="8500" w:type="dxa"/>
                  <w:tcBorders>
                    <w:top w:val="nil"/>
                    <w:left w:val="nil"/>
                    <w:bottom w:val="nil"/>
                    <w:right w:val="nil"/>
                  </w:tcBorders>
                  <w:shd w:val="clear" w:color="auto" w:fill="auto"/>
                  <w:noWrap/>
                  <w:vAlign w:val="bottom"/>
                  <w:hideMark/>
                </w:tcPr>
                <w:p w14:paraId="5D1BF50F" w14:textId="77777777" w:rsidR="00A62474" w:rsidRPr="009E5BB8" w:rsidRDefault="00A62474" w:rsidP="009B24AE">
                  <w:pPr>
                    <w:spacing w:after="0" w:line="240" w:lineRule="auto"/>
                    <w:rPr>
                      <w:rFonts w:eastAsia="Times New Roman" w:cs="Calibri"/>
                      <w:color w:val="000000"/>
                      <w:lang w:eastAsia="en-NZ"/>
                    </w:rPr>
                  </w:pPr>
                  <w:r>
                    <w:rPr>
                      <w:rFonts w:eastAsia="Times New Roman" w:cs="Calibri"/>
                      <w:color w:val="000000"/>
                      <w:lang w:eastAsia="en-NZ"/>
                    </w:rPr>
                    <w:t>SWL:</w:t>
                  </w:r>
                  <w:r w:rsidRPr="009E5BB8">
                    <w:rPr>
                      <w:rFonts w:eastAsia="Times New Roman" w:cs="Calibri"/>
                      <w:color w:val="000000"/>
                      <w:lang w:eastAsia="en-NZ"/>
                    </w:rPr>
                    <w:t>250kg  (all bed operations)</w:t>
                  </w:r>
                </w:p>
              </w:tc>
            </w:tr>
            <w:tr w:rsidR="00A62474" w:rsidRPr="009E5BB8" w14:paraId="593B220C" w14:textId="77777777" w:rsidTr="009B24AE">
              <w:trPr>
                <w:trHeight w:val="300"/>
              </w:trPr>
              <w:tc>
                <w:tcPr>
                  <w:tcW w:w="8500" w:type="dxa"/>
                  <w:tcBorders>
                    <w:top w:val="nil"/>
                    <w:left w:val="nil"/>
                    <w:bottom w:val="nil"/>
                    <w:right w:val="nil"/>
                  </w:tcBorders>
                  <w:shd w:val="clear" w:color="auto" w:fill="auto"/>
                  <w:noWrap/>
                  <w:vAlign w:val="bottom"/>
                  <w:hideMark/>
                </w:tcPr>
                <w:p w14:paraId="39ADBD12" w14:textId="77777777" w:rsidR="00A62474" w:rsidRPr="009E5BB8" w:rsidRDefault="00A62474" w:rsidP="009B24AE">
                  <w:pPr>
                    <w:spacing w:after="0" w:line="240" w:lineRule="auto"/>
                    <w:rPr>
                      <w:rFonts w:eastAsia="Times New Roman" w:cs="Calibri"/>
                      <w:color w:val="000000"/>
                      <w:lang w:eastAsia="en-NZ"/>
                    </w:rPr>
                  </w:pPr>
                  <w:r>
                    <w:rPr>
                      <w:rFonts w:eastAsia="Times New Roman" w:cs="Calibri"/>
                      <w:color w:val="000000"/>
                      <w:lang w:eastAsia="en-NZ"/>
                    </w:rPr>
                    <w:t xml:space="preserve">300KG MAX </w:t>
                  </w:r>
                  <w:r w:rsidRPr="009E5BB8">
                    <w:rPr>
                      <w:rFonts w:eastAsia="Times New Roman" w:cs="Calibri"/>
                      <w:color w:val="000000"/>
                      <w:lang w:eastAsia="en-NZ"/>
                    </w:rPr>
                    <w:t xml:space="preserve"> (</w:t>
                  </w:r>
                  <w:proofErr w:type="spellStart"/>
                  <w:r w:rsidRPr="009E5BB8">
                    <w:rPr>
                      <w:rFonts w:eastAsia="Times New Roman" w:cs="Calibri"/>
                      <w:color w:val="000000"/>
                      <w:lang w:eastAsia="en-NZ"/>
                    </w:rPr>
                    <w:t>non operating</w:t>
                  </w:r>
                  <w:proofErr w:type="spellEnd"/>
                  <w:r>
                    <w:rPr>
                      <w:rFonts w:eastAsia="Times New Roman" w:cs="Calibri"/>
                      <w:color w:val="000000"/>
                      <w:lang w:eastAsia="en-NZ"/>
                    </w:rPr>
                    <w:t>)</w:t>
                  </w:r>
                </w:p>
              </w:tc>
            </w:tr>
            <w:tr w:rsidR="00A62474" w:rsidRPr="009E5BB8" w14:paraId="31225B3E" w14:textId="77777777" w:rsidTr="009B24AE">
              <w:trPr>
                <w:trHeight w:val="300"/>
              </w:trPr>
              <w:tc>
                <w:tcPr>
                  <w:tcW w:w="8500" w:type="dxa"/>
                  <w:tcBorders>
                    <w:top w:val="nil"/>
                    <w:left w:val="nil"/>
                    <w:bottom w:val="nil"/>
                    <w:right w:val="nil"/>
                  </w:tcBorders>
                  <w:shd w:val="clear" w:color="auto" w:fill="auto"/>
                  <w:noWrap/>
                  <w:vAlign w:val="bottom"/>
                  <w:hideMark/>
                </w:tcPr>
                <w:p w14:paraId="4C95FD47" w14:textId="77777777" w:rsidR="00A62474" w:rsidRPr="009E5BB8" w:rsidRDefault="00A62474" w:rsidP="009B24AE">
                  <w:pPr>
                    <w:spacing w:after="0" w:line="240" w:lineRule="auto"/>
                    <w:rPr>
                      <w:rFonts w:eastAsia="Times New Roman" w:cs="Calibri"/>
                      <w:color w:val="000000"/>
                      <w:lang w:eastAsia="en-NZ"/>
                    </w:rPr>
                  </w:pPr>
                  <w:r w:rsidRPr="009E5BB8">
                    <w:rPr>
                      <w:rFonts w:eastAsia="Times New Roman" w:cs="Calibri"/>
                      <w:color w:val="000000"/>
                      <w:lang w:eastAsia="en-NZ"/>
                    </w:rPr>
                    <w:t>Manufactured in New Zealand</w:t>
                  </w:r>
                </w:p>
              </w:tc>
            </w:tr>
            <w:tr w:rsidR="00A62474" w:rsidRPr="009E5BB8" w14:paraId="663E2DF1" w14:textId="77777777" w:rsidTr="009B24AE">
              <w:trPr>
                <w:trHeight w:val="300"/>
              </w:trPr>
              <w:tc>
                <w:tcPr>
                  <w:tcW w:w="8500" w:type="dxa"/>
                  <w:tcBorders>
                    <w:top w:val="nil"/>
                    <w:left w:val="nil"/>
                    <w:bottom w:val="nil"/>
                    <w:right w:val="nil"/>
                  </w:tcBorders>
                  <w:shd w:val="clear" w:color="auto" w:fill="auto"/>
                  <w:noWrap/>
                  <w:vAlign w:val="bottom"/>
                  <w:hideMark/>
                </w:tcPr>
                <w:p w14:paraId="0E133A2F" w14:textId="77777777" w:rsidR="00A62474" w:rsidRDefault="00A62474" w:rsidP="009B24AE">
                  <w:pPr>
                    <w:spacing w:after="0" w:line="240" w:lineRule="auto"/>
                    <w:rPr>
                      <w:rFonts w:eastAsia="Times New Roman" w:cs="Calibri"/>
                      <w:color w:val="000000"/>
                      <w:lang w:eastAsia="en-NZ"/>
                    </w:rPr>
                  </w:pPr>
                  <w:r>
                    <w:rPr>
                      <w:rFonts w:eastAsia="Times New Roman" w:cs="Calibri"/>
                      <w:color w:val="000000"/>
                      <w:lang w:eastAsia="en-NZ"/>
                    </w:rPr>
                    <w:t>Pressure reduci</w:t>
                  </w:r>
                  <w:r w:rsidRPr="009E5BB8">
                    <w:rPr>
                      <w:rFonts w:eastAsia="Times New Roman" w:cs="Calibri"/>
                      <w:color w:val="000000"/>
                      <w:lang w:eastAsia="en-NZ"/>
                    </w:rPr>
                    <w:t xml:space="preserve">ng mattress </w:t>
                  </w:r>
                </w:p>
                <w:p w14:paraId="12ABDCB1" w14:textId="77777777" w:rsidR="00A62474" w:rsidRPr="009E5BB8" w:rsidRDefault="00A62474" w:rsidP="009B24AE">
                  <w:pPr>
                    <w:spacing w:after="0" w:line="240" w:lineRule="auto"/>
                    <w:rPr>
                      <w:rFonts w:eastAsia="Times New Roman" w:cs="Calibri"/>
                      <w:color w:val="000000"/>
                      <w:lang w:eastAsia="en-NZ"/>
                    </w:rPr>
                  </w:pPr>
                </w:p>
              </w:tc>
            </w:tr>
            <w:tr w:rsidR="00A62474" w:rsidRPr="009E5BB8" w14:paraId="0CFC62D2" w14:textId="77777777" w:rsidTr="009B24AE">
              <w:trPr>
                <w:trHeight w:val="300"/>
              </w:trPr>
              <w:tc>
                <w:tcPr>
                  <w:tcW w:w="8500" w:type="dxa"/>
                  <w:tcBorders>
                    <w:top w:val="nil"/>
                    <w:left w:val="nil"/>
                    <w:bottom w:val="nil"/>
                    <w:right w:val="nil"/>
                  </w:tcBorders>
                  <w:shd w:val="clear" w:color="auto" w:fill="auto"/>
                  <w:noWrap/>
                  <w:vAlign w:val="bottom"/>
                  <w:hideMark/>
                </w:tcPr>
                <w:p w14:paraId="7A7566DD" w14:textId="77777777" w:rsidR="00A62474" w:rsidRDefault="00A62474" w:rsidP="009B24AE">
                  <w:pPr>
                    <w:spacing w:after="0" w:line="240" w:lineRule="auto"/>
                    <w:rPr>
                      <w:rFonts w:eastAsia="Times New Roman" w:cs="Calibri"/>
                      <w:color w:val="000000"/>
                      <w:lang w:eastAsia="en-NZ"/>
                    </w:rPr>
                  </w:pPr>
                  <w:r w:rsidRPr="009E5BB8">
                    <w:rPr>
                      <w:rFonts w:eastAsia="Times New Roman" w:cs="Calibri"/>
                      <w:color w:val="000000"/>
                      <w:lang w:eastAsia="en-NZ"/>
                    </w:rPr>
                    <w:t>Tethered 2 Swivel</w:t>
                  </w:r>
                  <w:r>
                    <w:rPr>
                      <w:rFonts w:eastAsia="Times New Roman" w:cs="Calibri"/>
                      <w:color w:val="000000"/>
                      <w:lang w:eastAsia="en-NZ"/>
                    </w:rPr>
                    <w:t xml:space="preserve"> Hook IV Pole</w:t>
                  </w:r>
                </w:p>
                <w:p w14:paraId="04F83735" w14:textId="77777777" w:rsidR="00A62474" w:rsidRDefault="00A62474" w:rsidP="009B24AE">
                  <w:pPr>
                    <w:spacing w:after="0" w:line="240" w:lineRule="auto"/>
                    <w:rPr>
                      <w:rFonts w:eastAsia="Times New Roman" w:cs="Calibri"/>
                      <w:color w:val="000000"/>
                      <w:lang w:eastAsia="en-NZ"/>
                    </w:rPr>
                  </w:pPr>
                  <w:r>
                    <w:rPr>
                      <w:rFonts w:eastAsia="Times New Roman" w:cs="Calibri"/>
                      <w:color w:val="000000"/>
                      <w:lang w:eastAsia="en-NZ"/>
                    </w:rPr>
                    <w:t>2 Year parts warranty</w:t>
                  </w:r>
                </w:p>
                <w:p w14:paraId="416A96BD" w14:textId="77777777" w:rsidR="00A62474" w:rsidRDefault="00A62474" w:rsidP="009B24AE">
                  <w:pPr>
                    <w:spacing w:after="0" w:line="240" w:lineRule="auto"/>
                    <w:rPr>
                      <w:rFonts w:eastAsia="Times New Roman" w:cs="Calibri"/>
                      <w:color w:val="000000"/>
                      <w:lang w:eastAsia="en-NZ"/>
                    </w:rPr>
                  </w:pPr>
                  <w:r>
                    <w:rPr>
                      <w:rFonts w:eastAsia="Times New Roman" w:cs="Calibri"/>
                      <w:color w:val="000000"/>
                      <w:lang w:eastAsia="en-NZ"/>
                    </w:rPr>
                    <w:t xml:space="preserve">Power supply:240VAC, 50Hz </w:t>
                  </w:r>
                </w:p>
                <w:p w14:paraId="3125AA20" w14:textId="77777777" w:rsidR="00A62474" w:rsidRPr="009E5BB8" w:rsidRDefault="00A62474" w:rsidP="009B24AE">
                  <w:pPr>
                    <w:spacing w:after="0" w:line="240" w:lineRule="auto"/>
                    <w:rPr>
                      <w:rFonts w:eastAsia="Times New Roman" w:cs="Calibri"/>
                      <w:color w:val="000000"/>
                      <w:lang w:eastAsia="en-NZ"/>
                    </w:rPr>
                  </w:pPr>
                  <w:r>
                    <w:rPr>
                      <w:rFonts w:eastAsia="Times New Roman" w:cs="Calibri"/>
                      <w:color w:val="000000"/>
                      <w:lang w:eastAsia="en-NZ"/>
                    </w:rPr>
                    <w:t>Power cord: AUS/NZS</w:t>
                  </w:r>
                </w:p>
              </w:tc>
            </w:tr>
          </w:tbl>
          <w:p w14:paraId="4967D9EC" w14:textId="77777777" w:rsidR="00A62474" w:rsidRDefault="00A62474" w:rsidP="009B24AE"/>
          <w:p w14:paraId="301FFF16" w14:textId="77777777" w:rsidR="00A62474" w:rsidRDefault="00A62474" w:rsidP="009B24AE">
            <w:r>
              <w:t>Medical grade ABS dinning board</w:t>
            </w:r>
          </w:p>
          <w:p w14:paraId="5689CC5A" w14:textId="77777777" w:rsidR="00A62474" w:rsidRDefault="00A62474" w:rsidP="009B24AE">
            <w:r>
              <w:t>Size:</w:t>
            </w:r>
            <w:r>
              <w:tab/>
              <w:t xml:space="preserve">800*400*800-1100mm    (Allowance: 5%)                                                                                                                                                                                   </w:t>
            </w:r>
          </w:p>
          <w:p w14:paraId="7F717EF8" w14:textId="77777777" w:rsidR="00A62474" w:rsidRDefault="00A62474" w:rsidP="009B24AE">
            <w:r>
              <w:t>Frame :</w:t>
            </w:r>
            <w:r>
              <w:tab/>
              <w:t xml:space="preserve">Steel frame, ABS gas spring </w:t>
            </w:r>
            <w:proofErr w:type="spellStart"/>
            <w:r>
              <w:t>buttom</w:t>
            </w:r>
            <w:proofErr w:type="spellEnd"/>
          </w:p>
          <w:p w14:paraId="4020EDF9" w14:textId="77777777" w:rsidR="00A62474" w:rsidRDefault="00A62474" w:rsidP="009B24AE">
            <w:r>
              <w:t>Height:</w:t>
            </w:r>
            <w:r>
              <w:tab/>
              <w:t xml:space="preserve"> adjustable, controlled by gas-spring                                                                                                                      </w:t>
            </w:r>
          </w:p>
          <w:p w14:paraId="4A56494A" w14:textId="77777777" w:rsidR="00A62474" w:rsidRDefault="00A62474" w:rsidP="009B24AE">
            <w:r>
              <w:t>Castors: Four silent castors, φ55mm</w:t>
            </w:r>
          </w:p>
          <w:p w14:paraId="6B4681EF" w14:textId="77777777" w:rsidR="00A62474" w:rsidRPr="00F66BA1" w:rsidRDefault="00A62474" w:rsidP="009B24AE">
            <w:r>
              <w:t>Warranty:</w:t>
            </w:r>
            <w:r>
              <w:tab/>
              <w:t>2 years</w:t>
            </w:r>
          </w:p>
        </w:tc>
        <w:tc>
          <w:tcPr>
            <w:tcW w:w="567" w:type="dxa"/>
            <w:shd w:val="clear" w:color="auto" w:fill="FFFFFF"/>
          </w:tcPr>
          <w:p w14:paraId="0AF396CD" w14:textId="77777777" w:rsidR="00A62474" w:rsidRDefault="00A62474" w:rsidP="009B24AE">
            <w:pPr>
              <w:pStyle w:val="NoSpacing"/>
              <w:jc w:val="center"/>
            </w:pPr>
          </w:p>
          <w:p w14:paraId="3DECFC62" w14:textId="77777777" w:rsidR="00A62474" w:rsidRDefault="00A62474" w:rsidP="009B24AE">
            <w:pPr>
              <w:pStyle w:val="NoSpacing"/>
              <w:jc w:val="center"/>
            </w:pPr>
            <w:r>
              <w:t>22</w:t>
            </w:r>
          </w:p>
          <w:p w14:paraId="479B0123" w14:textId="77777777" w:rsidR="00A62474" w:rsidRDefault="00A62474" w:rsidP="009B24AE">
            <w:pPr>
              <w:pStyle w:val="NoSpacing"/>
              <w:jc w:val="center"/>
            </w:pPr>
          </w:p>
          <w:p w14:paraId="208764C6" w14:textId="77777777" w:rsidR="00A62474" w:rsidRDefault="00A62474" w:rsidP="009B24AE">
            <w:pPr>
              <w:pStyle w:val="NoSpacing"/>
              <w:jc w:val="center"/>
            </w:pPr>
          </w:p>
          <w:p w14:paraId="0531B73B" w14:textId="77777777" w:rsidR="00A62474" w:rsidRDefault="00A62474" w:rsidP="009B24AE">
            <w:pPr>
              <w:pStyle w:val="NoSpacing"/>
              <w:jc w:val="center"/>
            </w:pPr>
          </w:p>
          <w:p w14:paraId="5F4F07DB" w14:textId="77777777" w:rsidR="00A62474" w:rsidRDefault="00A62474" w:rsidP="009B24AE">
            <w:pPr>
              <w:pStyle w:val="NoSpacing"/>
              <w:jc w:val="center"/>
            </w:pPr>
          </w:p>
          <w:p w14:paraId="75ED49F3" w14:textId="77777777" w:rsidR="00A62474" w:rsidRDefault="00A62474" w:rsidP="009B24AE">
            <w:pPr>
              <w:pStyle w:val="NoSpacing"/>
              <w:jc w:val="center"/>
            </w:pPr>
          </w:p>
          <w:p w14:paraId="2B3AF6F9" w14:textId="77777777" w:rsidR="00A62474" w:rsidRDefault="00A62474" w:rsidP="009B24AE">
            <w:pPr>
              <w:pStyle w:val="NoSpacing"/>
              <w:jc w:val="center"/>
            </w:pPr>
          </w:p>
          <w:p w14:paraId="10218680" w14:textId="77777777" w:rsidR="00A62474" w:rsidRDefault="00A62474" w:rsidP="009B24AE">
            <w:pPr>
              <w:pStyle w:val="NoSpacing"/>
              <w:jc w:val="center"/>
            </w:pPr>
          </w:p>
          <w:p w14:paraId="7131A062" w14:textId="77777777" w:rsidR="00A62474" w:rsidRDefault="00A62474" w:rsidP="009B24AE">
            <w:pPr>
              <w:pStyle w:val="NoSpacing"/>
              <w:jc w:val="center"/>
            </w:pPr>
          </w:p>
          <w:p w14:paraId="17E2BF2C" w14:textId="77777777" w:rsidR="00A62474" w:rsidRDefault="00A62474" w:rsidP="009B24AE">
            <w:pPr>
              <w:pStyle w:val="NoSpacing"/>
              <w:jc w:val="center"/>
            </w:pPr>
          </w:p>
          <w:p w14:paraId="70CCC04A" w14:textId="77777777" w:rsidR="00A62474" w:rsidRDefault="00A62474" w:rsidP="009B24AE">
            <w:pPr>
              <w:pStyle w:val="NoSpacing"/>
              <w:jc w:val="center"/>
            </w:pPr>
          </w:p>
          <w:p w14:paraId="79F9D7C2" w14:textId="77777777" w:rsidR="00A62474" w:rsidRDefault="00A62474" w:rsidP="009B24AE">
            <w:pPr>
              <w:pStyle w:val="NoSpacing"/>
              <w:jc w:val="center"/>
            </w:pPr>
          </w:p>
          <w:p w14:paraId="00D71781" w14:textId="77777777" w:rsidR="00A62474" w:rsidRDefault="00A62474" w:rsidP="009B24AE">
            <w:pPr>
              <w:pStyle w:val="NoSpacing"/>
              <w:jc w:val="center"/>
            </w:pPr>
          </w:p>
          <w:p w14:paraId="56AD643D" w14:textId="77777777" w:rsidR="00A62474" w:rsidRDefault="00A62474" w:rsidP="009B24AE">
            <w:pPr>
              <w:pStyle w:val="NoSpacing"/>
              <w:jc w:val="center"/>
            </w:pPr>
          </w:p>
          <w:p w14:paraId="54EB50BA" w14:textId="77777777" w:rsidR="00A62474" w:rsidRDefault="00A62474" w:rsidP="009B24AE">
            <w:pPr>
              <w:pStyle w:val="NoSpacing"/>
              <w:jc w:val="center"/>
            </w:pPr>
          </w:p>
          <w:p w14:paraId="6284C955" w14:textId="77777777" w:rsidR="00A62474" w:rsidRDefault="00A62474" w:rsidP="009B24AE">
            <w:pPr>
              <w:pStyle w:val="NoSpacing"/>
              <w:jc w:val="center"/>
            </w:pPr>
          </w:p>
          <w:p w14:paraId="1B2CB2F3" w14:textId="77777777" w:rsidR="00A62474" w:rsidRDefault="00A62474" w:rsidP="009B24AE">
            <w:pPr>
              <w:pStyle w:val="NoSpacing"/>
              <w:jc w:val="center"/>
            </w:pPr>
          </w:p>
          <w:p w14:paraId="1CD9CB6D" w14:textId="77777777" w:rsidR="00A62474" w:rsidRDefault="00A62474" w:rsidP="009B24AE">
            <w:pPr>
              <w:pStyle w:val="NoSpacing"/>
              <w:jc w:val="center"/>
            </w:pPr>
          </w:p>
          <w:p w14:paraId="6A5DE272" w14:textId="77777777" w:rsidR="00A62474" w:rsidRDefault="00A62474" w:rsidP="009B24AE">
            <w:pPr>
              <w:pStyle w:val="NoSpacing"/>
              <w:jc w:val="center"/>
            </w:pPr>
          </w:p>
          <w:p w14:paraId="2EC5250E" w14:textId="77777777" w:rsidR="00A62474" w:rsidRDefault="00A62474" w:rsidP="009B24AE">
            <w:pPr>
              <w:pStyle w:val="NoSpacing"/>
              <w:jc w:val="center"/>
            </w:pPr>
          </w:p>
          <w:p w14:paraId="5C2B444E" w14:textId="77777777" w:rsidR="00A62474" w:rsidRDefault="00A62474" w:rsidP="009B24AE">
            <w:pPr>
              <w:pStyle w:val="NoSpacing"/>
              <w:jc w:val="center"/>
            </w:pPr>
          </w:p>
          <w:p w14:paraId="02E84359" w14:textId="77777777" w:rsidR="00A62474" w:rsidRDefault="00A62474" w:rsidP="009B24AE">
            <w:pPr>
              <w:pStyle w:val="NoSpacing"/>
              <w:jc w:val="center"/>
            </w:pPr>
          </w:p>
          <w:p w14:paraId="236C6D19" w14:textId="77777777" w:rsidR="00A62474" w:rsidRDefault="00A62474" w:rsidP="009B24AE">
            <w:pPr>
              <w:pStyle w:val="NoSpacing"/>
              <w:jc w:val="center"/>
            </w:pPr>
          </w:p>
          <w:p w14:paraId="11A221AB" w14:textId="77777777" w:rsidR="00A62474" w:rsidRDefault="00A62474" w:rsidP="009B24AE">
            <w:pPr>
              <w:pStyle w:val="NoSpacing"/>
              <w:jc w:val="center"/>
            </w:pPr>
          </w:p>
          <w:p w14:paraId="13F24F7A" w14:textId="77777777" w:rsidR="00A62474" w:rsidRDefault="00A62474" w:rsidP="009B24AE">
            <w:pPr>
              <w:pStyle w:val="NoSpacing"/>
              <w:jc w:val="center"/>
            </w:pPr>
          </w:p>
          <w:p w14:paraId="51DFB131" w14:textId="77777777" w:rsidR="00A62474" w:rsidRDefault="00A62474" w:rsidP="009B24AE">
            <w:pPr>
              <w:pStyle w:val="NoSpacing"/>
              <w:jc w:val="center"/>
            </w:pPr>
          </w:p>
          <w:p w14:paraId="0D9D95A5" w14:textId="77777777" w:rsidR="00A62474" w:rsidRDefault="00A62474" w:rsidP="009B24AE">
            <w:pPr>
              <w:pStyle w:val="NoSpacing"/>
              <w:jc w:val="center"/>
            </w:pPr>
          </w:p>
          <w:p w14:paraId="7182A38B" w14:textId="77777777" w:rsidR="00A62474" w:rsidRDefault="00A62474" w:rsidP="009B24AE">
            <w:pPr>
              <w:pStyle w:val="NoSpacing"/>
              <w:jc w:val="center"/>
            </w:pPr>
          </w:p>
          <w:p w14:paraId="3BC90C13" w14:textId="77777777" w:rsidR="00A62474" w:rsidRDefault="00A62474" w:rsidP="009B24AE">
            <w:pPr>
              <w:pStyle w:val="NoSpacing"/>
              <w:jc w:val="center"/>
            </w:pPr>
          </w:p>
          <w:p w14:paraId="2AE1030E" w14:textId="77777777" w:rsidR="00A62474" w:rsidRDefault="00A62474" w:rsidP="009B24AE">
            <w:pPr>
              <w:pStyle w:val="NoSpacing"/>
              <w:jc w:val="center"/>
            </w:pPr>
          </w:p>
          <w:p w14:paraId="153EF4E0" w14:textId="77777777" w:rsidR="00A62474" w:rsidRDefault="00A62474" w:rsidP="009B24AE">
            <w:pPr>
              <w:pStyle w:val="NoSpacing"/>
              <w:jc w:val="center"/>
            </w:pPr>
          </w:p>
          <w:p w14:paraId="2B44DF1D" w14:textId="77777777" w:rsidR="00A62474" w:rsidRDefault="00A62474" w:rsidP="009B24AE">
            <w:pPr>
              <w:pStyle w:val="NoSpacing"/>
              <w:jc w:val="center"/>
            </w:pPr>
          </w:p>
          <w:p w14:paraId="0C3015AF" w14:textId="77777777" w:rsidR="00A62474" w:rsidRDefault="00A62474" w:rsidP="009B24AE">
            <w:pPr>
              <w:pStyle w:val="NoSpacing"/>
            </w:pPr>
          </w:p>
          <w:p w14:paraId="2BBC8C41" w14:textId="77777777" w:rsidR="00A62474" w:rsidRDefault="00A62474" w:rsidP="009B24AE">
            <w:pPr>
              <w:pStyle w:val="NoSpacing"/>
            </w:pPr>
            <w:r>
              <w:t>22</w:t>
            </w:r>
          </w:p>
          <w:p w14:paraId="7B5D5D7F" w14:textId="77777777" w:rsidR="00A62474" w:rsidRDefault="00A62474" w:rsidP="009B24AE">
            <w:pPr>
              <w:pStyle w:val="NoSpacing"/>
            </w:pPr>
          </w:p>
          <w:p w14:paraId="47D8C0B4" w14:textId="77777777" w:rsidR="00A62474" w:rsidRDefault="00A62474" w:rsidP="009B24AE">
            <w:pPr>
              <w:pStyle w:val="NoSpacing"/>
            </w:pPr>
            <w:r>
              <w:t>22</w:t>
            </w:r>
          </w:p>
          <w:p w14:paraId="6165A510" w14:textId="77777777" w:rsidR="00A62474" w:rsidRDefault="00A62474" w:rsidP="009B24AE">
            <w:pPr>
              <w:pStyle w:val="NoSpacing"/>
            </w:pPr>
          </w:p>
          <w:p w14:paraId="137A3154" w14:textId="77777777" w:rsidR="00A62474" w:rsidRDefault="00A62474" w:rsidP="009B24AE">
            <w:pPr>
              <w:pStyle w:val="NoSpacing"/>
            </w:pPr>
          </w:p>
          <w:p w14:paraId="51C3272D" w14:textId="77777777" w:rsidR="00A62474" w:rsidRDefault="00A62474" w:rsidP="009B24AE">
            <w:pPr>
              <w:pStyle w:val="NoSpacing"/>
            </w:pPr>
          </w:p>
          <w:p w14:paraId="46C2C403" w14:textId="77777777" w:rsidR="00A62474" w:rsidRDefault="00A62474" w:rsidP="009B24AE">
            <w:pPr>
              <w:pStyle w:val="NoSpacing"/>
            </w:pPr>
          </w:p>
          <w:p w14:paraId="38E678B0" w14:textId="77777777" w:rsidR="00A62474" w:rsidRDefault="00A62474" w:rsidP="009B24AE">
            <w:pPr>
              <w:pStyle w:val="NoSpacing"/>
            </w:pPr>
          </w:p>
          <w:p w14:paraId="7CB0CA5B" w14:textId="77777777" w:rsidR="0022381F" w:rsidRDefault="0022381F" w:rsidP="009B24AE">
            <w:pPr>
              <w:pStyle w:val="NoSpacing"/>
            </w:pPr>
          </w:p>
          <w:p w14:paraId="254FFDC5" w14:textId="77777777" w:rsidR="00A62474" w:rsidRDefault="00A62474" w:rsidP="009B24AE">
            <w:pPr>
              <w:pStyle w:val="NoSpacing"/>
            </w:pPr>
            <w:r>
              <w:t>22</w:t>
            </w:r>
          </w:p>
          <w:p w14:paraId="08C73A06" w14:textId="77777777" w:rsidR="00A62474" w:rsidRDefault="00A62474" w:rsidP="009B24AE">
            <w:pPr>
              <w:pStyle w:val="NoSpacing"/>
            </w:pPr>
          </w:p>
          <w:p w14:paraId="5E09A848" w14:textId="77777777" w:rsidR="00A62474" w:rsidRDefault="00A62474" w:rsidP="009B24AE">
            <w:pPr>
              <w:pStyle w:val="NoSpacing"/>
            </w:pPr>
          </w:p>
          <w:p w14:paraId="3389C386" w14:textId="77777777" w:rsidR="00A62474" w:rsidRDefault="00A62474" w:rsidP="009B24AE">
            <w:pPr>
              <w:pStyle w:val="NoSpacing"/>
            </w:pPr>
          </w:p>
          <w:p w14:paraId="471EBEB3" w14:textId="77777777" w:rsidR="00A62474" w:rsidRDefault="00A62474" w:rsidP="009B24AE">
            <w:pPr>
              <w:pStyle w:val="NoSpacing"/>
            </w:pPr>
          </w:p>
          <w:p w14:paraId="0186BCC3" w14:textId="77777777" w:rsidR="00A62474" w:rsidRDefault="00A62474" w:rsidP="009B24AE">
            <w:pPr>
              <w:pStyle w:val="NoSpacing"/>
            </w:pPr>
          </w:p>
          <w:p w14:paraId="29042F40" w14:textId="77777777" w:rsidR="00A62474" w:rsidRDefault="00A62474" w:rsidP="009B24AE">
            <w:pPr>
              <w:pStyle w:val="NoSpacing"/>
            </w:pPr>
          </w:p>
          <w:p w14:paraId="20957CC0" w14:textId="77777777" w:rsidR="00A62474" w:rsidRDefault="00A62474" w:rsidP="009B24AE">
            <w:pPr>
              <w:pStyle w:val="NoSpacing"/>
            </w:pPr>
          </w:p>
          <w:p w14:paraId="21DF9034" w14:textId="77777777" w:rsidR="00A62474" w:rsidRDefault="00A62474" w:rsidP="009B24AE">
            <w:pPr>
              <w:pStyle w:val="NoSpacing"/>
            </w:pPr>
          </w:p>
          <w:p w14:paraId="18ABF0CC" w14:textId="77777777" w:rsidR="00A62474" w:rsidRDefault="00A62474" w:rsidP="009B24AE">
            <w:pPr>
              <w:pStyle w:val="NoSpacing"/>
            </w:pPr>
          </w:p>
          <w:p w14:paraId="17419266" w14:textId="77777777" w:rsidR="00A62474" w:rsidRDefault="00A62474" w:rsidP="009B24AE">
            <w:pPr>
              <w:pStyle w:val="NoSpacing"/>
            </w:pPr>
          </w:p>
          <w:p w14:paraId="499A0B70" w14:textId="77777777" w:rsidR="00A62474" w:rsidRDefault="00A62474" w:rsidP="009B24AE">
            <w:pPr>
              <w:pStyle w:val="NoSpacing"/>
            </w:pPr>
          </w:p>
          <w:p w14:paraId="35B5A89C" w14:textId="77777777" w:rsidR="00A62474" w:rsidRDefault="00A62474" w:rsidP="009B24AE">
            <w:pPr>
              <w:pStyle w:val="NoSpacing"/>
            </w:pPr>
          </w:p>
          <w:p w14:paraId="15122D76" w14:textId="77777777" w:rsidR="00A62474" w:rsidRDefault="00A62474" w:rsidP="009B24AE">
            <w:pPr>
              <w:pStyle w:val="NoSpacing"/>
            </w:pPr>
          </w:p>
          <w:p w14:paraId="7566B199" w14:textId="77777777" w:rsidR="00A62474" w:rsidRPr="00F66BA1" w:rsidRDefault="00A62474" w:rsidP="009B24AE">
            <w:pPr>
              <w:pStyle w:val="NoSpacing"/>
            </w:pPr>
          </w:p>
        </w:tc>
        <w:tc>
          <w:tcPr>
            <w:tcW w:w="1701" w:type="dxa"/>
            <w:shd w:val="clear" w:color="auto" w:fill="FFFFFF"/>
          </w:tcPr>
          <w:p w14:paraId="7FB84173" w14:textId="77777777" w:rsidR="00A62474" w:rsidRPr="00F66BA1" w:rsidRDefault="00A62474" w:rsidP="009B24AE">
            <w:pPr>
              <w:pStyle w:val="NoSpacing"/>
            </w:pPr>
          </w:p>
        </w:tc>
        <w:tc>
          <w:tcPr>
            <w:tcW w:w="1809" w:type="dxa"/>
            <w:shd w:val="clear" w:color="auto" w:fill="FFFFFF"/>
          </w:tcPr>
          <w:p w14:paraId="5AB3D72E" w14:textId="77777777" w:rsidR="00A62474" w:rsidRPr="00F66BA1" w:rsidRDefault="00A62474" w:rsidP="009B24AE">
            <w:pPr>
              <w:pStyle w:val="NoSpacing"/>
            </w:pPr>
          </w:p>
        </w:tc>
      </w:tr>
      <w:tr w:rsidR="00A62474" w:rsidRPr="00F66BA1" w14:paraId="7753F751" w14:textId="77777777" w:rsidTr="009B24AE">
        <w:tc>
          <w:tcPr>
            <w:tcW w:w="675" w:type="dxa"/>
            <w:shd w:val="clear" w:color="auto" w:fill="auto"/>
          </w:tcPr>
          <w:p w14:paraId="47E92B71" w14:textId="77777777" w:rsidR="00A62474" w:rsidRDefault="00A62474" w:rsidP="009B24AE">
            <w:pPr>
              <w:pStyle w:val="NoSpacing"/>
              <w:rPr>
                <w:b/>
              </w:rPr>
            </w:pPr>
          </w:p>
          <w:p w14:paraId="57347587" w14:textId="77777777" w:rsidR="00A62474" w:rsidRPr="0004086F" w:rsidRDefault="00A62474" w:rsidP="009B24AE">
            <w:pPr>
              <w:pStyle w:val="NoSpacing"/>
              <w:rPr>
                <w:b/>
              </w:rPr>
            </w:pPr>
            <w:r>
              <w:rPr>
                <w:b/>
              </w:rPr>
              <w:t>3</w:t>
            </w:r>
          </w:p>
        </w:tc>
        <w:tc>
          <w:tcPr>
            <w:tcW w:w="2268" w:type="dxa"/>
            <w:shd w:val="clear" w:color="auto" w:fill="auto"/>
          </w:tcPr>
          <w:p w14:paraId="128D8FF7" w14:textId="77777777" w:rsidR="00A62474" w:rsidRDefault="00A62474" w:rsidP="009B24AE">
            <w:pPr>
              <w:pStyle w:val="NoSpacing"/>
              <w:tabs>
                <w:tab w:val="left" w:pos="1140"/>
              </w:tabs>
              <w:rPr>
                <w:b/>
              </w:rPr>
            </w:pPr>
          </w:p>
          <w:p w14:paraId="5BD8BAFD" w14:textId="77777777" w:rsidR="00A62474" w:rsidRDefault="00A62474" w:rsidP="009B24AE">
            <w:pPr>
              <w:pStyle w:val="NoSpacing"/>
              <w:tabs>
                <w:tab w:val="left" w:pos="1140"/>
              </w:tabs>
              <w:rPr>
                <w:b/>
              </w:rPr>
            </w:pPr>
            <w:r>
              <w:rPr>
                <w:b/>
              </w:rPr>
              <w:t>Medical Service Panel, Double Fairing (Bed end)</w:t>
            </w:r>
          </w:p>
          <w:p w14:paraId="248A67F5" w14:textId="77777777" w:rsidR="00A62474" w:rsidRPr="00CD04C6" w:rsidRDefault="00A62474" w:rsidP="009B24AE">
            <w:pPr>
              <w:pStyle w:val="NoSpacing"/>
              <w:rPr>
                <w:b/>
                <w:sz w:val="24"/>
              </w:rPr>
            </w:pPr>
          </w:p>
        </w:tc>
        <w:tc>
          <w:tcPr>
            <w:tcW w:w="3402" w:type="dxa"/>
            <w:shd w:val="clear" w:color="auto" w:fill="auto"/>
          </w:tcPr>
          <w:tbl>
            <w:tblPr>
              <w:tblW w:w="8500" w:type="dxa"/>
              <w:tblLayout w:type="fixed"/>
              <w:tblLook w:val="04A0" w:firstRow="1" w:lastRow="0" w:firstColumn="1" w:lastColumn="0" w:noHBand="0" w:noVBand="1"/>
            </w:tblPr>
            <w:tblGrid>
              <w:gridCol w:w="8500"/>
            </w:tblGrid>
            <w:tr w:rsidR="00A62474" w:rsidRPr="0068240D" w14:paraId="0070FF1E" w14:textId="77777777" w:rsidTr="009B24AE">
              <w:trPr>
                <w:trHeight w:val="300"/>
              </w:trPr>
              <w:tc>
                <w:tcPr>
                  <w:tcW w:w="8500" w:type="dxa"/>
                  <w:tcBorders>
                    <w:top w:val="nil"/>
                    <w:left w:val="nil"/>
                    <w:bottom w:val="nil"/>
                    <w:right w:val="nil"/>
                  </w:tcBorders>
                  <w:shd w:val="clear" w:color="auto" w:fill="auto"/>
                  <w:noWrap/>
                  <w:vAlign w:val="bottom"/>
                  <w:hideMark/>
                </w:tcPr>
                <w:p w14:paraId="6CC2F8FE" w14:textId="77777777" w:rsidR="00A62474" w:rsidRDefault="00A62474" w:rsidP="009B24AE">
                  <w:pPr>
                    <w:spacing w:after="0" w:line="240" w:lineRule="auto"/>
                    <w:rPr>
                      <w:rFonts w:eastAsia="Times New Roman" w:cs="Calibri"/>
                      <w:color w:val="000000"/>
                      <w:lang w:eastAsia="en-NZ"/>
                    </w:rPr>
                  </w:pPr>
                </w:p>
                <w:p w14:paraId="0ED7240F" w14:textId="77777777" w:rsidR="00A62474" w:rsidRDefault="00A62474" w:rsidP="009B24AE">
                  <w:pPr>
                    <w:spacing w:after="0" w:line="240" w:lineRule="auto"/>
                    <w:rPr>
                      <w:rFonts w:eastAsia="Times New Roman" w:cs="Calibri"/>
                      <w:color w:val="000000"/>
                      <w:lang w:eastAsia="en-NZ"/>
                    </w:rPr>
                  </w:pPr>
                  <w:r w:rsidRPr="0068240D">
                    <w:rPr>
                      <w:rFonts w:eastAsia="Times New Roman" w:cs="Calibri"/>
                      <w:color w:val="000000"/>
                      <w:lang w:eastAsia="en-NZ"/>
                    </w:rPr>
                    <w:t xml:space="preserve">NZ Manufactured to AUS/NZ </w:t>
                  </w:r>
                </w:p>
                <w:p w14:paraId="6E8F099F" w14:textId="77777777" w:rsidR="00A62474" w:rsidRPr="0068240D" w:rsidRDefault="00A62474" w:rsidP="009B24AE">
                  <w:pPr>
                    <w:spacing w:after="0" w:line="240" w:lineRule="auto"/>
                    <w:rPr>
                      <w:rFonts w:eastAsia="Times New Roman" w:cs="Calibri"/>
                      <w:color w:val="000000"/>
                      <w:lang w:eastAsia="en-NZ"/>
                    </w:rPr>
                  </w:pPr>
                  <w:r w:rsidRPr="0068240D">
                    <w:rPr>
                      <w:rFonts w:eastAsia="Times New Roman" w:cs="Calibri"/>
                      <w:color w:val="000000"/>
                      <w:lang w:eastAsia="en-NZ"/>
                    </w:rPr>
                    <w:t xml:space="preserve">standards - </w:t>
                  </w:r>
                </w:p>
              </w:tc>
            </w:tr>
            <w:tr w:rsidR="00A62474" w:rsidRPr="0068240D" w14:paraId="04798D46" w14:textId="77777777" w:rsidTr="009B24AE">
              <w:trPr>
                <w:trHeight w:val="300"/>
              </w:trPr>
              <w:tc>
                <w:tcPr>
                  <w:tcW w:w="8500" w:type="dxa"/>
                  <w:tcBorders>
                    <w:top w:val="nil"/>
                    <w:left w:val="nil"/>
                    <w:bottom w:val="nil"/>
                    <w:right w:val="nil"/>
                  </w:tcBorders>
                  <w:shd w:val="clear" w:color="auto" w:fill="auto"/>
                  <w:noWrap/>
                  <w:vAlign w:val="bottom"/>
                  <w:hideMark/>
                </w:tcPr>
                <w:p w14:paraId="09F7DA2C" w14:textId="77777777" w:rsidR="00A62474" w:rsidRPr="0068240D" w:rsidRDefault="00A62474" w:rsidP="009B24AE">
                  <w:pPr>
                    <w:spacing w:after="0" w:line="240" w:lineRule="auto"/>
                    <w:rPr>
                      <w:rFonts w:eastAsia="Times New Roman" w:cs="Calibri"/>
                      <w:color w:val="000000"/>
                      <w:lang w:eastAsia="en-NZ"/>
                    </w:rPr>
                  </w:pPr>
                  <w:proofErr w:type="spellStart"/>
                  <w:r w:rsidRPr="0068240D">
                    <w:rPr>
                      <w:rFonts w:eastAsia="Times New Roman" w:cs="Calibri"/>
                      <w:color w:val="000000"/>
                      <w:lang w:eastAsia="en-NZ"/>
                    </w:rPr>
                    <w:t>Powdercoated</w:t>
                  </w:r>
                  <w:proofErr w:type="spellEnd"/>
                  <w:r w:rsidRPr="0068240D">
                    <w:rPr>
                      <w:rFonts w:eastAsia="Times New Roman" w:cs="Calibri"/>
                      <w:color w:val="000000"/>
                      <w:lang w:eastAsia="en-NZ"/>
                    </w:rPr>
                    <w:t xml:space="preserve"> white</w:t>
                  </w:r>
                </w:p>
              </w:tc>
            </w:tr>
            <w:tr w:rsidR="00A62474" w:rsidRPr="0068240D" w14:paraId="59A4AF99" w14:textId="77777777" w:rsidTr="009B24AE">
              <w:trPr>
                <w:trHeight w:val="300"/>
              </w:trPr>
              <w:tc>
                <w:tcPr>
                  <w:tcW w:w="8500" w:type="dxa"/>
                  <w:tcBorders>
                    <w:top w:val="nil"/>
                    <w:left w:val="nil"/>
                    <w:bottom w:val="nil"/>
                    <w:right w:val="nil"/>
                  </w:tcBorders>
                  <w:shd w:val="clear" w:color="auto" w:fill="auto"/>
                  <w:noWrap/>
                  <w:vAlign w:val="bottom"/>
                  <w:hideMark/>
                </w:tcPr>
                <w:p w14:paraId="462D79C1" w14:textId="77777777" w:rsidR="00A62474" w:rsidRPr="0068240D" w:rsidRDefault="00A62474" w:rsidP="009B24AE">
                  <w:pPr>
                    <w:spacing w:after="0" w:line="240" w:lineRule="auto"/>
                    <w:rPr>
                      <w:rFonts w:eastAsia="Times New Roman" w:cs="Calibri"/>
                      <w:color w:val="000000"/>
                      <w:lang w:eastAsia="en-NZ"/>
                    </w:rPr>
                  </w:pPr>
                  <w:r w:rsidRPr="0068240D">
                    <w:rPr>
                      <w:rFonts w:eastAsia="Times New Roman" w:cs="Calibri"/>
                      <w:color w:val="000000"/>
                      <w:lang w:eastAsia="en-NZ"/>
                    </w:rPr>
                    <w:t>1 X LED Illumination module</w:t>
                  </w:r>
                </w:p>
              </w:tc>
            </w:tr>
            <w:tr w:rsidR="00A62474" w:rsidRPr="0068240D" w14:paraId="64C2D6B3" w14:textId="77777777" w:rsidTr="009B24AE">
              <w:trPr>
                <w:trHeight w:val="300"/>
              </w:trPr>
              <w:tc>
                <w:tcPr>
                  <w:tcW w:w="8500" w:type="dxa"/>
                  <w:tcBorders>
                    <w:top w:val="nil"/>
                    <w:left w:val="nil"/>
                    <w:bottom w:val="nil"/>
                    <w:right w:val="nil"/>
                  </w:tcBorders>
                  <w:shd w:val="clear" w:color="auto" w:fill="auto"/>
                  <w:noWrap/>
                  <w:vAlign w:val="bottom"/>
                  <w:hideMark/>
                </w:tcPr>
                <w:p w14:paraId="1DF177DF" w14:textId="77777777" w:rsidR="00A62474" w:rsidRDefault="00A62474" w:rsidP="009B24AE">
                  <w:pPr>
                    <w:spacing w:after="0" w:line="240" w:lineRule="auto"/>
                    <w:rPr>
                      <w:rFonts w:eastAsia="Times New Roman" w:cs="Calibri"/>
                      <w:color w:val="000000"/>
                      <w:lang w:eastAsia="en-NZ"/>
                    </w:rPr>
                  </w:pPr>
                  <w:r w:rsidRPr="0068240D">
                    <w:rPr>
                      <w:rFonts w:eastAsia="Times New Roman" w:cs="Calibri"/>
                      <w:color w:val="000000"/>
                      <w:lang w:eastAsia="en-NZ"/>
                    </w:rPr>
                    <w:t>2 X double medical power</w:t>
                  </w:r>
                </w:p>
                <w:p w14:paraId="53906015" w14:textId="77777777" w:rsidR="00A62474" w:rsidRPr="0068240D" w:rsidRDefault="00A62474" w:rsidP="009B24AE">
                  <w:pPr>
                    <w:spacing w:after="0" w:line="240" w:lineRule="auto"/>
                    <w:rPr>
                      <w:rFonts w:eastAsia="Times New Roman" w:cs="Calibri"/>
                      <w:color w:val="000000"/>
                      <w:lang w:eastAsia="en-NZ"/>
                    </w:rPr>
                  </w:pPr>
                  <w:r w:rsidRPr="0068240D">
                    <w:rPr>
                      <w:rFonts w:eastAsia="Times New Roman" w:cs="Calibri"/>
                      <w:color w:val="000000"/>
                      <w:lang w:eastAsia="en-NZ"/>
                    </w:rPr>
                    <w:t>outlets with indicator neon lamps</w:t>
                  </w:r>
                </w:p>
              </w:tc>
            </w:tr>
            <w:tr w:rsidR="00A62474" w:rsidRPr="0068240D" w14:paraId="5A98B138" w14:textId="77777777" w:rsidTr="009B24AE">
              <w:trPr>
                <w:trHeight w:val="300"/>
              </w:trPr>
              <w:tc>
                <w:tcPr>
                  <w:tcW w:w="8500" w:type="dxa"/>
                  <w:tcBorders>
                    <w:top w:val="nil"/>
                    <w:left w:val="nil"/>
                    <w:bottom w:val="nil"/>
                    <w:right w:val="nil"/>
                  </w:tcBorders>
                  <w:shd w:val="clear" w:color="auto" w:fill="auto"/>
                  <w:noWrap/>
                  <w:vAlign w:val="bottom"/>
                  <w:hideMark/>
                </w:tcPr>
                <w:p w14:paraId="21B37F66" w14:textId="77777777" w:rsidR="00A62474" w:rsidRDefault="00A62474" w:rsidP="009B24AE">
                  <w:pPr>
                    <w:spacing w:after="0" w:line="240" w:lineRule="auto"/>
                    <w:rPr>
                      <w:rFonts w:eastAsia="Times New Roman" w:cs="Calibri"/>
                      <w:color w:val="000000"/>
                      <w:lang w:eastAsia="en-NZ"/>
                    </w:rPr>
                  </w:pPr>
                  <w:r w:rsidRPr="0068240D">
                    <w:rPr>
                      <w:rFonts w:eastAsia="Times New Roman" w:cs="Calibri"/>
                      <w:color w:val="000000"/>
                      <w:lang w:eastAsia="en-NZ"/>
                    </w:rPr>
                    <w:t xml:space="preserve">2 X spare outlets (blanks) </w:t>
                  </w:r>
                  <w:r>
                    <w:rPr>
                      <w:rFonts w:eastAsia="Times New Roman" w:cs="Calibri"/>
                      <w:color w:val="000000"/>
                      <w:lang w:eastAsia="en-NZ"/>
                    </w:rPr>
                    <w:t>–</w:t>
                  </w:r>
                </w:p>
                <w:p w14:paraId="7E2B34E2" w14:textId="77777777" w:rsidR="00A62474" w:rsidRPr="0068240D" w:rsidRDefault="00A62474" w:rsidP="009B24AE">
                  <w:pPr>
                    <w:spacing w:after="0" w:line="240" w:lineRule="auto"/>
                    <w:rPr>
                      <w:rFonts w:eastAsia="Times New Roman" w:cs="Calibri"/>
                      <w:color w:val="000000"/>
                      <w:lang w:eastAsia="en-NZ"/>
                    </w:rPr>
                  </w:pPr>
                  <w:r w:rsidRPr="0068240D">
                    <w:rPr>
                      <w:rFonts w:eastAsia="Times New Roman" w:cs="Calibri"/>
                      <w:color w:val="000000"/>
                      <w:lang w:eastAsia="en-NZ"/>
                    </w:rPr>
                    <w:t xml:space="preserve">Nurse call and Ethernet </w:t>
                  </w:r>
                </w:p>
              </w:tc>
            </w:tr>
            <w:tr w:rsidR="00A62474" w:rsidRPr="0068240D" w14:paraId="06B742EB" w14:textId="77777777" w:rsidTr="009B24AE">
              <w:trPr>
                <w:trHeight w:val="300"/>
              </w:trPr>
              <w:tc>
                <w:tcPr>
                  <w:tcW w:w="8500" w:type="dxa"/>
                  <w:tcBorders>
                    <w:top w:val="nil"/>
                    <w:left w:val="nil"/>
                    <w:bottom w:val="nil"/>
                    <w:right w:val="nil"/>
                  </w:tcBorders>
                  <w:shd w:val="clear" w:color="auto" w:fill="auto"/>
                  <w:noWrap/>
                  <w:vAlign w:val="bottom"/>
                  <w:hideMark/>
                </w:tcPr>
                <w:p w14:paraId="2ED39992" w14:textId="77777777" w:rsidR="00A62474" w:rsidRPr="0068240D" w:rsidRDefault="00A62474" w:rsidP="009B24AE">
                  <w:pPr>
                    <w:spacing w:after="0" w:line="240" w:lineRule="auto"/>
                    <w:rPr>
                      <w:rFonts w:eastAsia="Times New Roman" w:cs="Calibri"/>
                      <w:color w:val="000000"/>
                      <w:lang w:eastAsia="en-NZ"/>
                    </w:rPr>
                  </w:pPr>
                  <w:r w:rsidRPr="0068240D">
                    <w:rPr>
                      <w:rFonts w:eastAsia="Times New Roman" w:cs="Calibri"/>
                      <w:color w:val="000000"/>
                      <w:lang w:eastAsia="en-NZ"/>
                    </w:rPr>
                    <w:t xml:space="preserve">1 X Outlet- O2    </w:t>
                  </w:r>
                </w:p>
              </w:tc>
            </w:tr>
            <w:tr w:rsidR="00A62474" w:rsidRPr="0068240D" w14:paraId="6A04D272" w14:textId="77777777" w:rsidTr="009B24AE">
              <w:trPr>
                <w:trHeight w:val="300"/>
              </w:trPr>
              <w:tc>
                <w:tcPr>
                  <w:tcW w:w="8500" w:type="dxa"/>
                  <w:tcBorders>
                    <w:top w:val="nil"/>
                    <w:left w:val="nil"/>
                    <w:bottom w:val="nil"/>
                    <w:right w:val="nil"/>
                  </w:tcBorders>
                  <w:shd w:val="clear" w:color="auto" w:fill="auto"/>
                  <w:noWrap/>
                  <w:vAlign w:val="bottom"/>
                  <w:hideMark/>
                </w:tcPr>
                <w:p w14:paraId="3F8EF2C9" w14:textId="77777777" w:rsidR="00A62474" w:rsidRPr="0068240D" w:rsidRDefault="00A62474" w:rsidP="009B24AE">
                  <w:pPr>
                    <w:spacing w:after="0" w:line="240" w:lineRule="auto"/>
                    <w:rPr>
                      <w:rFonts w:eastAsia="Times New Roman" w:cs="Calibri"/>
                      <w:color w:val="000000"/>
                      <w:lang w:eastAsia="en-NZ"/>
                    </w:rPr>
                  </w:pPr>
                  <w:r w:rsidRPr="0068240D">
                    <w:rPr>
                      <w:rFonts w:eastAsia="Times New Roman" w:cs="Calibri"/>
                      <w:color w:val="000000"/>
                      <w:lang w:eastAsia="en-NZ"/>
                    </w:rPr>
                    <w:t>1 X Outlet - Air</w:t>
                  </w:r>
                </w:p>
              </w:tc>
            </w:tr>
            <w:tr w:rsidR="00A62474" w:rsidRPr="0068240D" w14:paraId="670E818D" w14:textId="77777777" w:rsidTr="009B24AE">
              <w:trPr>
                <w:trHeight w:val="300"/>
              </w:trPr>
              <w:tc>
                <w:tcPr>
                  <w:tcW w:w="8500" w:type="dxa"/>
                  <w:tcBorders>
                    <w:top w:val="nil"/>
                    <w:left w:val="nil"/>
                    <w:bottom w:val="nil"/>
                    <w:right w:val="nil"/>
                  </w:tcBorders>
                  <w:shd w:val="clear" w:color="auto" w:fill="auto"/>
                  <w:noWrap/>
                  <w:vAlign w:val="bottom"/>
                  <w:hideMark/>
                </w:tcPr>
                <w:p w14:paraId="560A5FEA" w14:textId="77777777" w:rsidR="00A62474" w:rsidRPr="0068240D" w:rsidRDefault="00A62474" w:rsidP="009B24AE">
                  <w:pPr>
                    <w:spacing w:after="0" w:line="240" w:lineRule="auto"/>
                    <w:rPr>
                      <w:rFonts w:eastAsia="Times New Roman" w:cs="Calibri"/>
                      <w:color w:val="000000"/>
                      <w:lang w:eastAsia="en-NZ"/>
                    </w:rPr>
                  </w:pPr>
                  <w:r w:rsidRPr="0068240D">
                    <w:rPr>
                      <w:rFonts w:eastAsia="Times New Roman" w:cs="Calibri"/>
                      <w:color w:val="000000"/>
                      <w:lang w:eastAsia="en-NZ"/>
                    </w:rPr>
                    <w:t>1 X Outlet - Suction</w:t>
                  </w:r>
                </w:p>
              </w:tc>
            </w:tr>
            <w:tr w:rsidR="00A62474" w:rsidRPr="0068240D" w14:paraId="637FCA7F" w14:textId="77777777" w:rsidTr="009B24AE">
              <w:trPr>
                <w:trHeight w:val="300"/>
              </w:trPr>
              <w:tc>
                <w:tcPr>
                  <w:tcW w:w="8500" w:type="dxa"/>
                  <w:tcBorders>
                    <w:top w:val="nil"/>
                    <w:left w:val="nil"/>
                    <w:bottom w:val="nil"/>
                    <w:right w:val="nil"/>
                  </w:tcBorders>
                  <w:shd w:val="clear" w:color="auto" w:fill="auto"/>
                  <w:noWrap/>
                  <w:vAlign w:val="bottom"/>
                  <w:hideMark/>
                </w:tcPr>
                <w:p w14:paraId="328CED7E" w14:textId="77777777" w:rsidR="00A62474" w:rsidRPr="0068240D" w:rsidRDefault="00A62474" w:rsidP="009B24AE">
                  <w:pPr>
                    <w:spacing w:after="0" w:line="240" w:lineRule="auto"/>
                    <w:rPr>
                      <w:rFonts w:eastAsia="Times New Roman" w:cs="Calibri"/>
                      <w:color w:val="000000"/>
                      <w:lang w:eastAsia="en-NZ"/>
                    </w:rPr>
                  </w:pPr>
                  <w:r w:rsidRPr="0068240D">
                    <w:rPr>
                      <w:rFonts w:eastAsia="Times New Roman" w:cs="Calibri"/>
                      <w:color w:val="000000"/>
                      <w:lang w:eastAsia="en-NZ"/>
                    </w:rPr>
                    <w:t>1 X Suction regulator</w:t>
                  </w:r>
                </w:p>
              </w:tc>
            </w:tr>
            <w:tr w:rsidR="00A62474" w:rsidRPr="0068240D" w14:paraId="602B8DE7" w14:textId="77777777" w:rsidTr="009B24AE">
              <w:trPr>
                <w:trHeight w:val="300"/>
              </w:trPr>
              <w:tc>
                <w:tcPr>
                  <w:tcW w:w="8500" w:type="dxa"/>
                  <w:tcBorders>
                    <w:top w:val="nil"/>
                    <w:left w:val="nil"/>
                    <w:bottom w:val="nil"/>
                    <w:right w:val="nil"/>
                  </w:tcBorders>
                  <w:shd w:val="clear" w:color="auto" w:fill="auto"/>
                  <w:noWrap/>
                  <w:vAlign w:val="bottom"/>
                  <w:hideMark/>
                </w:tcPr>
                <w:p w14:paraId="38884E2B" w14:textId="77777777" w:rsidR="00A62474" w:rsidRPr="0068240D" w:rsidRDefault="00A62474" w:rsidP="009B24AE">
                  <w:pPr>
                    <w:spacing w:after="0" w:line="240" w:lineRule="auto"/>
                    <w:rPr>
                      <w:rFonts w:eastAsia="Times New Roman" w:cs="Calibri"/>
                      <w:color w:val="000000"/>
                      <w:lang w:eastAsia="en-NZ"/>
                    </w:rPr>
                  </w:pPr>
                  <w:r w:rsidRPr="0068240D">
                    <w:rPr>
                      <w:rFonts w:eastAsia="Times New Roman" w:cs="Calibri"/>
                      <w:color w:val="000000"/>
                      <w:lang w:eastAsia="en-NZ"/>
                    </w:rPr>
                    <w:t>1 X</w:t>
                  </w:r>
                  <w:r>
                    <w:rPr>
                      <w:rFonts w:eastAsia="Times New Roman" w:cs="Calibri"/>
                      <w:color w:val="000000"/>
                      <w:lang w:eastAsia="en-NZ"/>
                    </w:rPr>
                    <w:t xml:space="preserve"> </w:t>
                  </w:r>
                  <w:r w:rsidRPr="0068240D">
                    <w:rPr>
                      <w:rFonts w:eastAsia="Times New Roman" w:cs="Calibri"/>
                      <w:color w:val="000000"/>
                      <w:lang w:eastAsia="en-NZ"/>
                    </w:rPr>
                    <w:t xml:space="preserve">Oxygen </w:t>
                  </w:r>
                  <w:proofErr w:type="spellStart"/>
                  <w:r w:rsidRPr="0068240D">
                    <w:rPr>
                      <w:rFonts w:eastAsia="Times New Roman" w:cs="Calibri"/>
                      <w:color w:val="000000"/>
                      <w:lang w:eastAsia="en-NZ"/>
                    </w:rPr>
                    <w:t>Flowmeter</w:t>
                  </w:r>
                  <w:proofErr w:type="spellEnd"/>
                </w:p>
              </w:tc>
            </w:tr>
            <w:tr w:rsidR="00A62474" w:rsidRPr="0068240D" w14:paraId="0C9FCDFD" w14:textId="77777777" w:rsidTr="009B24AE">
              <w:trPr>
                <w:trHeight w:val="300"/>
              </w:trPr>
              <w:tc>
                <w:tcPr>
                  <w:tcW w:w="8500" w:type="dxa"/>
                  <w:tcBorders>
                    <w:top w:val="nil"/>
                    <w:left w:val="nil"/>
                    <w:bottom w:val="nil"/>
                    <w:right w:val="nil"/>
                  </w:tcBorders>
                  <w:shd w:val="clear" w:color="auto" w:fill="auto"/>
                  <w:noWrap/>
                  <w:vAlign w:val="bottom"/>
                  <w:hideMark/>
                </w:tcPr>
                <w:p w14:paraId="01EFBF4C" w14:textId="77777777" w:rsidR="00A62474" w:rsidRDefault="00A62474" w:rsidP="009B24AE">
                  <w:pPr>
                    <w:spacing w:after="0" w:line="240" w:lineRule="auto"/>
                    <w:rPr>
                      <w:rFonts w:eastAsia="Times New Roman" w:cs="Calibri"/>
                      <w:color w:val="000000"/>
                      <w:lang w:eastAsia="en-NZ"/>
                    </w:rPr>
                  </w:pPr>
                  <w:r w:rsidRPr="0068240D">
                    <w:rPr>
                      <w:rFonts w:eastAsia="Times New Roman" w:cs="Calibri"/>
                      <w:color w:val="000000"/>
                      <w:lang w:eastAsia="en-NZ"/>
                    </w:rPr>
                    <w:t xml:space="preserve">1 X Medical Air </w:t>
                  </w:r>
                  <w:proofErr w:type="spellStart"/>
                  <w:r w:rsidRPr="0068240D">
                    <w:rPr>
                      <w:rFonts w:eastAsia="Times New Roman" w:cs="Calibri"/>
                      <w:color w:val="000000"/>
                      <w:lang w:eastAsia="en-NZ"/>
                    </w:rPr>
                    <w:t>Flowmeter</w:t>
                  </w:r>
                  <w:proofErr w:type="spellEnd"/>
                  <w:r w:rsidRPr="0068240D">
                    <w:rPr>
                      <w:rFonts w:eastAsia="Times New Roman" w:cs="Calibri"/>
                      <w:color w:val="000000"/>
                      <w:lang w:eastAsia="en-NZ"/>
                    </w:rPr>
                    <w:t>,</w:t>
                  </w:r>
                </w:p>
                <w:p w14:paraId="658A7B0F" w14:textId="77777777" w:rsidR="00A62474" w:rsidRPr="0068240D" w:rsidRDefault="00A62474" w:rsidP="009B24AE">
                  <w:pPr>
                    <w:spacing w:after="0" w:line="240" w:lineRule="auto"/>
                    <w:rPr>
                      <w:rFonts w:eastAsia="Times New Roman" w:cs="Calibri"/>
                      <w:color w:val="000000"/>
                      <w:lang w:eastAsia="en-NZ"/>
                    </w:rPr>
                  </w:pPr>
                  <w:r w:rsidRPr="0068240D">
                    <w:rPr>
                      <w:rFonts w:eastAsia="Times New Roman" w:cs="Calibri"/>
                      <w:color w:val="000000"/>
                      <w:lang w:eastAsia="en-NZ"/>
                    </w:rPr>
                    <w:t>0-15 LPM,</w:t>
                  </w:r>
                </w:p>
              </w:tc>
            </w:tr>
            <w:tr w:rsidR="00A62474" w:rsidRPr="0068240D" w14:paraId="2FDCC0E4" w14:textId="77777777" w:rsidTr="009B24AE">
              <w:trPr>
                <w:trHeight w:val="300"/>
              </w:trPr>
              <w:tc>
                <w:tcPr>
                  <w:tcW w:w="8500" w:type="dxa"/>
                  <w:tcBorders>
                    <w:top w:val="nil"/>
                    <w:left w:val="nil"/>
                    <w:bottom w:val="nil"/>
                    <w:right w:val="nil"/>
                  </w:tcBorders>
                  <w:shd w:val="clear" w:color="auto" w:fill="auto"/>
                  <w:noWrap/>
                  <w:vAlign w:val="bottom"/>
                  <w:hideMark/>
                </w:tcPr>
                <w:p w14:paraId="69AE1DBA" w14:textId="77777777" w:rsidR="00A62474" w:rsidRDefault="00A62474" w:rsidP="009B24AE">
                  <w:pPr>
                    <w:spacing w:after="0" w:line="240" w:lineRule="auto"/>
                    <w:rPr>
                      <w:rFonts w:eastAsia="Times New Roman" w:cs="Calibri"/>
                      <w:color w:val="000000"/>
                      <w:lang w:eastAsia="en-NZ"/>
                    </w:rPr>
                  </w:pPr>
                  <w:r w:rsidRPr="0068240D">
                    <w:rPr>
                      <w:rFonts w:eastAsia="Times New Roman" w:cs="Calibri"/>
                      <w:color w:val="000000"/>
                      <w:lang w:eastAsia="en-NZ"/>
                    </w:rPr>
                    <w:t>1 X Disposable Suction Liner 1L,</w:t>
                  </w:r>
                </w:p>
                <w:p w14:paraId="57B758F6" w14:textId="77777777" w:rsidR="00A62474" w:rsidRPr="0068240D" w:rsidRDefault="00A62474" w:rsidP="009B24AE">
                  <w:pPr>
                    <w:spacing w:after="0" w:line="240" w:lineRule="auto"/>
                    <w:rPr>
                      <w:rFonts w:eastAsia="Times New Roman" w:cs="Calibri"/>
                      <w:color w:val="000000"/>
                      <w:lang w:eastAsia="en-NZ"/>
                    </w:rPr>
                  </w:pPr>
                  <w:r w:rsidRPr="0068240D">
                    <w:rPr>
                      <w:rFonts w:eastAsia="Times New Roman" w:cs="Calibri"/>
                      <w:color w:val="000000"/>
                      <w:lang w:eastAsia="en-NZ"/>
                    </w:rPr>
                    <w:t>box/25, including lid and tubing</w:t>
                  </w:r>
                </w:p>
              </w:tc>
            </w:tr>
            <w:tr w:rsidR="00A62474" w:rsidRPr="0068240D" w14:paraId="2B0F519C" w14:textId="77777777" w:rsidTr="009B24AE">
              <w:trPr>
                <w:trHeight w:val="300"/>
              </w:trPr>
              <w:tc>
                <w:tcPr>
                  <w:tcW w:w="8500" w:type="dxa"/>
                  <w:tcBorders>
                    <w:top w:val="nil"/>
                    <w:left w:val="nil"/>
                    <w:bottom w:val="nil"/>
                    <w:right w:val="nil"/>
                  </w:tcBorders>
                  <w:shd w:val="clear" w:color="auto" w:fill="auto"/>
                  <w:noWrap/>
                  <w:vAlign w:val="bottom"/>
                  <w:hideMark/>
                </w:tcPr>
                <w:p w14:paraId="42E0B768" w14:textId="77777777" w:rsidR="00A62474" w:rsidRDefault="00A62474" w:rsidP="009B24AE">
                  <w:pPr>
                    <w:spacing w:after="0" w:line="240" w:lineRule="auto"/>
                    <w:rPr>
                      <w:rFonts w:eastAsia="Times New Roman" w:cs="Calibri"/>
                      <w:color w:val="000000"/>
                      <w:lang w:eastAsia="en-NZ"/>
                    </w:rPr>
                  </w:pPr>
                  <w:r w:rsidRPr="0068240D">
                    <w:rPr>
                      <w:rFonts w:eastAsia="Times New Roman" w:cs="Calibri"/>
                      <w:color w:val="000000"/>
                      <w:lang w:eastAsia="en-NZ"/>
                    </w:rPr>
                    <w:t>1 X Wall Mounted V Socket</w:t>
                  </w:r>
                </w:p>
                <w:p w14:paraId="41E8DCAF" w14:textId="77777777" w:rsidR="00A62474" w:rsidRDefault="00A62474" w:rsidP="009B24AE">
                  <w:pPr>
                    <w:spacing w:after="0" w:line="240" w:lineRule="auto"/>
                    <w:rPr>
                      <w:rFonts w:eastAsia="Times New Roman" w:cs="Calibri"/>
                      <w:color w:val="000000"/>
                      <w:lang w:eastAsia="en-NZ"/>
                    </w:rPr>
                  </w:pPr>
                  <w:r>
                    <w:rPr>
                      <w:rFonts w:eastAsia="Times New Roman" w:cs="Calibri"/>
                      <w:color w:val="000000"/>
                      <w:lang w:eastAsia="en-NZ"/>
                    </w:rPr>
                    <w:t>Measurement of panels:</w:t>
                  </w:r>
                </w:p>
                <w:p w14:paraId="1D66FF7E" w14:textId="77777777" w:rsidR="00A62474" w:rsidRDefault="00A62474" w:rsidP="009B24AE">
                  <w:pPr>
                    <w:spacing w:after="0" w:line="240" w:lineRule="auto"/>
                    <w:rPr>
                      <w:rFonts w:eastAsia="Times New Roman" w:cs="Calibri"/>
                      <w:color w:val="000000"/>
                      <w:lang w:eastAsia="en-NZ"/>
                    </w:rPr>
                  </w:pPr>
                  <w:r>
                    <w:rPr>
                      <w:rFonts w:eastAsia="Times New Roman" w:cs="Calibri"/>
                      <w:color w:val="000000"/>
                      <w:lang w:eastAsia="en-NZ"/>
                    </w:rPr>
                    <w:t>(1175x180x75)mm</w:t>
                  </w:r>
                </w:p>
                <w:p w14:paraId="1364370E" w14:textId="77777777" w:rsidR="00A62474" w:rsidRDefault="00A62474" w:rsidP="009B24AE">
                  <w:pPr>
                    <w:spacing w:after="0" w:line="240" w:lineRule="auto"/>
                    <w:rPr>
                      <w:rFonts w:eastAsia="Times New Roman" w:cs="Calibri"/>
                      <w:color w:val="000000"/>
                      <w:lang w:eastAsia="en-NZ"/>
                    </w:rPr>
                  </w:pPr>
                  <w:r>
                    <w:rPr>
                      <w:rFonts w:eastAsia="Times New Roman" w:cs="Calibri"/>
                      <w:color w:val="000000"/>
                      <w:lang w:eastAsia="en-NZ"/>
                    </w:rPr>
                    <w:t>(2425x180x75)mm</w:t>
                  </w:r>
                </w:p>
                <w:p w14:paraId="06A0C2FF" w14:textId="77777777" w:rsidR="00A62474" w:rsidRDefault="00A62474" w:rsidP="009B24AE">
                  <w:pPr>
                    <w:spacing w:after="0" w:line="240" w:lineRule="auto"/>
                    <w:rPr>
                      <w:rFonts w:eastAsia="Times New Roman" w:cs="Calibri"/>
                      <w:color w:val="000000"/>
                      <w:lang w:eastAsia="en-NZ"/>
                    </w:rPr>
                  </w:pPr>
                  <w:r>
                    <w:rPr>
                      <w:rFonts w:eastAsia="Times New Roman" w:cs="Calibri"/>
                      <w:color w:val="000000"/>
                      <w:lang w:eastAsia="en-NZ"/>
                    </w:rPr>
                    <w:t>(2375x180x75)mm</w:t>
                  </w:r>
                </w:p>
                <w:p w14:paraId="606558DF" w14:textId="77777777" w:rsidR="00A62474" w:rsidRPr="0068240D" w:rsidRDefault="00A62474" w:rsidP="009B24AE">
                  <w:pPr>
                    <w:spacing w:after="0" w:line="240" w:lineRule="auto"/>
                    <w:rPr>
                      <w:rFonts w:eastAsia="Times New Roman" w:cs="Calibri"/>
                      <w:color w:val="000000"/>
                      <w:lang w:eastAsia="en-NZ"/>
                    </w:rPr>
                  </w:pPr>
                  <w:r>
                    <w:rPr>
                      <w:rFonts w:eastAsia="Times New Roman" w:cs="Calibri"/>
                      <w:color w:val="000000"/>
                      <w:lang w:eastAsia="en-NZ"/>
                    </w:rPr>
                    <w:t>(2287x180x75)mm</w:t>
                  </w:r>
                </w:p>
              </w:tc>
            </w:tr>
            <w:tr w:rsidR="00A62474" w:rsidRPr="0068240D" w14:paraId="5F8ED9C0" w14:textId="77777777" w:rsidTr="009B24AE">
              <w:trPr>
                <w:trHeight w:val="300"/>
              </w:trPr>
              <w:tc>
                <w:tcPr>
                  <w:tcW w:w="8500" w:type="dxa"/>
                  <w:tcBorders>
                    <w:top w:val="nil"/>
                    <w:left w:val="nil"/>
                    <w:bottom w:val="nil"/>
                    <w:right w:val="nil"/>
                  </w:tcBorders>
                  <w:shd w:val="clear" w:color="auto" w:fill="auto"/>
                  <w:noWrap/>
                  <w:vAlign w:val="bottom"/>
                </w:tcPr>
                <w:p w14:paraId="05BA850C" w14:textId="77777777" w:rsidR="00A62474" w:rsidRPr="0044556C" w:rsidRDefault="00A62474" w:rsidP="009B24AE">
                  <w:pPr>
                    <w:rPr>
                      <w:rFonts w:eastAsia="Times New Roman" w:cs="Calibri"/>
                      <w:color w:val="000000"/>
                      <w:lang w:eastAsia="en-NZ"/>
                    </w:rPr>
                  </w:pPr>
                  <w:r w:rsidRPr="0068240D">
                    <w:rPr>
                      <w:rFonts w:eastAsia="Times New Roman" w:cs="Calibri"/>
                      <w:color w:val="000000"/>
                      <w:lang w:eastAsia="en-NZ"/>
                    </w:rPr>
                    <w:t>2 year warranty</w:t>
                  </w:r>
                </w:p>
              </w:tc>
            </w:tr>
          </w:tbl>
          <w:p w14:paraId="06448407" w14:textId="77777777" w:rsidR="00A62474" w:rsidRDefault="00A62474" w:rsidP="009B24AE">
            <w:pPr>
              <w:pStyle w:val="NoSpacing"/>
            </w:pPr>
          </w:p>
        </w:tc>
        <w:tc>
          <w:tcPr>
            <w:tcW w:w="567" w:type="dxa"/>
            <w:shd w:val="clear" w:color="auto" w:fill="auto"/>
          </w:tcPr>
          <w:p w14:paraId="0D89BBE4" w14:textId="77777777" w:rsidR="00A62474" w:rsidRDefault="00A62474" w:rsidP="009B24AE">
            <w:pPr>
              <w:pStyle w:val="NoSpacing"/>
            </w:pPr>
          </w:p>
          <w:p w14:paraId="77F9C7E8" w14:textId="77777777" w:rsidR="00A62474" w:rsidRDefault="00A62474" w:rsidP="009B24AE">
            <w:pPr>
              <w:pStyle w:val="NoSpacing"/>
            </w:pPr>
          </w:p>
          <w:p w14:paraId="44770452" w14:textId="77777777" w:rsidR="00A62474" w:rsidRDefault="00A62474" w:rsidP="009B24AE">
            <w:pPr>
              <w:pStyle w:val="NoSpacing"/>
            </w:pPr>
          </w:p>
          <w:p w14:paraId="24ED8D24" w14:textId="77777777" w:rsidR="00A62474" w:rsidRDefault="00A62474" w:rsidP="009B24AE">
            <w:pPr>
              <w:pStyle w:val="NoSpacing"/>
            </w:pPr>
          </w:p>
          <w:p w14:paraId="484C5F44" w14:textId="77777777" w:rsidR="00A62474" w:rsidRDefault="00A62474" w:rsidP="009B24AE">
            <w:pPr>
              <w:pStyle w:val="NoSpacing"/>
            </w:pPr>
          </w:p>
          <w:p w14:paraId="34EF8E98" w14:textId="77777777" w:rsidR="00A62474" w:rsidRDefault="00A62474" w:rsidP="009B24AE">
            <w:pPr>
              <w:pStyle w:val="NoSpacing"/>
            </w:pPr>
          </w:p>
          <w:p w14:paraId="653E1D5B" w14:textId="77777777" w:rsidR="00A62474" w:rsidRDefault="00A62474" w:rsidP="009B24AE">
            <w:pPr>
              <w:pStyle w:val="NoSpacing"/>
            </w:pPr>
          </w:p>
          <w:p w14:paraId="1AF9187B" w14:textId="77777777" w:rsidR="00A62474" w:rsidRDefault="00A62474" w:rsidP="009B24AE">
            <w:pPr>
              <w:pStyle w:val="NoSpacing"/>
            </w:pPr>
          </w:p>
          <w:p w14:paraId="612CFA27" w14:textId="77777777" w:rsidR="00A62474" w:rsidRDefault="00A62474" w:rsidP="009B24AE">
            <w:pPr>
              <w:pStyle w:val="NoSpacing"/>
            </w:pPr>
          </w:p>
          <w:p w14:paraId="15859159" w14:textId="77777777" w:rsidR="00A62474" w:rsidRDefault="00A62474" w:rsidP="009B24AE">
            <w:pPr>
              <w:pStyle w:val="NoSpacing"/>
            </w:pPr>
          </w:p>
          <w:p w14:paraId="4025BB61" w14:textId="77777777" w:rsidR="00A62474" w:rsidRDefault="00A62474" w:rsidP="009B24AE">
            <w:pPr>
              <w:pStyle w:val="NoSpacing"/>
            </w:pPr>
          </w:p>
          <w:p w14:paraId="02924CFC" w14:textId="77777777" w:rsidR="00A62474" w:rsidRDefault="00A62474" w:rsidP="009B24AE">
            <w:pPr>
              <w:pStyle w:val="NoSpacing"/>
            </w:pPr>
          </w:p>
          <w:p w14:paraId="41A023BB" w14:textId="77777777" w:rsidR="00A62474" w:rsidRDefault="00A62474" w:rsidP="009B24AE">
            <w:pPr>
              <w:pStyle w:val="NoSpacing"/>
            </w:pPr>
          </w:p>
          <w:p w14:paraId="3787A204" w14:textId="77777777" w:rsidR="00A62474" w:rsidRDefault="00A62474" w:rsidP="009B24AE">
            <w:pPr>
              <w:pStyle w:val="NoSpacing"/>
            </w:pPr>
          </w:p>
          <w:p w14:paraId="695F3F34" w14:textId="77777777" w:rsidR="00A62474" w:rsidRDefault="00A62474" w:rsidP="009B24AE">
            <w:pPr>
              <w:pStyle w:val="NoSpacing"/>
            </w:pPr>
          </w:p>
          <w:p w14:paraId="0608A03C" w14:textId="77777777" w:rsidR="00A62474" w:rsidRDefault="00A62474" w:rsidP="009B24AE">
            <w:pPr>
              <w:pStyle w:val="NoSpacing"/>
            </w:pPr>
          </w:p>
          <w:p w14:paraId="13F7D852" w14:textId="77777777" w:rsidR="00A62474" w:rsidRDefault="00A62474" w:rsidP="009B24AE">
            <w:pPr>
              <w:pStyle w:val="NoSpacing"/>
            </w:pPr>
          </w:p>
          <w:p w14:paraId="26326FF2" w14:textId="77777777" w:rsidR="00A62474" w:rsidRDefault="00A62474" w:rsidP="009B24AE">
            <w:pPr>
              <w:pStyle w:val="NoSpacing"/>
            </w:pPr>
          </w:p>
          <w:p w14:paraId="77FD6C8E" w14:textId="77777777" w:rsidR="00A62474" w:rsidRDefault="00A62474" w:rsidP="009B24AE">
            <w:pPr>
              <w:pStyle w:val="NoSpacing"/>
            </w:pPr>
          </w:p>
          <w:p w14:paraId="503A7507" w14:textId="77777777" w:rsidR="00A62474" w:rsidRDefault="00A62474" w:rsidP="009B24AE">
            <w:pPr>
              <w:pStyle w:val="NoSpacing"/>
            </w:pPr>
          </w:p>
          <w:p w14:paraId="6DA867AE" w14:textId="77777777" w:rsidR="00A62474" w:rsidRDefault="00A62474" w:rsidP="009B24AE">
            <w:pPr>
              <w:pStyle w:val="NoSpacing"/>
            </w:pPr>
          </w:p>
          <w:p w14:paraId="709E6BC1" w14:textId="77777777" w:rsidR="00A62474" w:rsidRDefault="00A62474" w:rsidP="009B24AE">
            <w:pPr>
              <w:pStyle w:val="NoSpacing"/>
            </w:pPr>
            <w:r>
              <w:t xml:space="preserve"> 2</w:t>
            </w:r>
          </w:p>
          <w:p w14:paraId="0898BA89" w14:textId="77777777" w:rsidR="00A62474" w:rsidRDefault="00A62474" w:rsidP="009B24AE">
            <w:pPr>
              <w:pStyle w:val="NoSpacing"/>
            </w:pPr>
            <w:r>
              <w:t xml:space="preserve"> 4</w:t>
            </w:r>
          </w:p>
          <w:p w14:paraId="6638D124" w14:textId="77777777" w:rsidR="00A62474" w:rsidRDefault="00A62474" w:rsidP="009B24AE">
            <w:pPr>
              <w:pStyle w:val="NoSpacing"/>
            </w:pPr>
            <w:r>
              <w:t xml:space="preserve"> 8</w:t>
            </w:r>
          </w:p>
          <w:p w14:paraId="2CBC34D6" w14:textId="77777777" w:rsidR="00A62474" w:rsidRDefault="00A62474" w:rsidP="009B24AE">
            <w:pPr>
              <w:pStyle w:val="NoSpacing"/>
            </w:pPr>
            <w:r>
              <w:t xml:space="preserve"> 8</w:t>
            </w:r>
          </w:p>
        </w:tc>
        <w:tc>
          <w:tcPr>
            <w:tcW w:w="1701" w:type="dxa"/>
            <w:shd w:val="clear" w:color="auto" w:fill="auto"/>
          </w:tcPr>
          <w:p w14:paraId="4B43B8A7" w14:textId="77777777" w:rsidR="00A62474" w:rsidRPr="00DA120B" w:rsidRDefault="00A62474" w:rsidP="009B24AE">
            <w:pPr>
              <w:pStyle w:val="NoSpacing"/>
              <w:jc w:val="center"/>
            </w:pPr>
          </w:p>
        </w:tc>
        <w:tc>
          <w:tcPr>
            <w:tcW w:w="1809" w:type="dxa"/>
            <w:shd w:val="clear" w:color="auto" w:fill="auto"/>
          </w:tcPr>
          <w:p w14:paraId="000FC061" w14:textId="77777777" w:rsidR="00A62474" w:rsidRPr="00DA120B" w:rsidRDefault="00A62474" w:rsidP="009B24AE">
            <w:pPr>
              <w:pStyle w:val="NoSpacing"/>
            </w:pPr>
          </w:p>
        </w:tc>
      </w:tr>
      <w:tr w:rsidR="00A62474" w:rsidRPr="00F66BA1" w14:paraId="1E87F9AC" w14:textId="77777777" w:rsidTr="009B24AE">
        <w:tc>
          <w:tcPr>
            <w:tcW w:w="675" w:type="dxa"/>
            <w:shd w:val="clear" w:color="auto" w:fill="auto"/>
          </w:tcPr>
          <w:p w14:paraId="6B43D376" w14:textId="77777777" w:rsidR="00A62474" w:rsidRDefault="00A62474" w:rsidP="009B24AE">
            <w:pPr>
              <w:pStyle w:val="NoSpacing"/>
              <w:rPr>
                <w:b/>
              </w:rPr>
            </w:pPr>
          </w:p>
          <w:p w14:paraId="24145938" w14:textId="77777777" w:rsidR="00A62474" w:rsidRDefault="00A62474" w:rsidP="009B24AE">
            <w:pPr>
              <w:pStyle w:val="NoSpacing"/>
              <w:rPr>
                <w:b/>
              </w:rPr>
            </w:pPr>
            <w:r>
              <w:rPr>
                <w:b/>
              </w:rPr>
              <w:t>4</w:t>
            </w:r>
          </w:p>
          <w:p w14:paraId="3BAF7CDB" w14:textId="77777777" w:rsidR="00A62474" w:rsidRDefault="00A62474" w:rsidP="009B24AE">
            <w:pPr>
              <w:pStyle w:val="NoSpacing"/>
              <w:rPr>
                <w:b/>
              </w:rPr>
            </w:pPr>
          </w:p>
          <w:p w14:paraId="5655AA49" w14:textId="77777777" w:rsidR="00A62474" w:rsidRPr="0004086F" w:rsidRDefault="00A62474" w:rsidP="009B24AE">
            <w:pPr>
              <w:pStyle w:val="NoSpacing"/>
              <w:rPr>
                <w:b/>
              </w:rPr>
            </w:pPr>
          </w:p>
          <w:p w14:paraId="2F728C5C" w14:textId="77777777" w:rsidR="00A62474" w:rsidRPr="0004086F" w:rsidRDefault="00A62474" w:rsidP="009B24AE">
            <w:pPr>
              <w:pStyle w:val="NoSpacing"/>
              <w:rPr>
                <w:b/>
              </w:rPr>
            </w:pPr>
          </w:p>
          <w:p w14:paraId="587F7718" w14:textId="77777777" w:rsidR="00A62474" w:rsidRPr="0004086F" w:rsidRDefault="00A62474" w:rsidP="009B24AE">
            <w:pPr>
              <w:pStyle w:val="NoSpacing"/>
              <w:rPr>
                <w:b/>
              </w:rPr>
            </w:pPr>
          </w:p>
          <w:p w14:paraId="2D08AD1C" w14:textId="77777777" w:rsidR="00A62474" w:rsidRPr="0004086F" w:rsidRDefault="00A62474" w:rsidP="009B24AE">
            <w:pPr>
              <w:pStyle w:val="NoSpacing"/>
              <w:rPr>
                <w:b/>
              </w:rPr>
            </w:pPr>
          </w:p>
          <w:p w14:paraId="40E5D966" w14:textId="77777777" w:rsidR="00A62474" w:rsidRPr="0004086F" w:rsidRDefault="00A62474" w:rsidP="009B24AE">
            <w:pPr>
              <w:pStyle w:val="NoSpacing"/>
              <w:rPr>
                <w:b/>
              </w:rPr>
            </w:pPr>
          </w:p>
          <w:p w14:paraId="4CD1E9CF" w14:textId="77777777" w:rsidR="00A62474" w:rsidRPr="0004086F" w:rsidRDefault="00A62474" w:rsidP="009B24AE">
            <w:pPr>
              <w:pStyle w:val="NoSpacing"/>
              <w:rPr>
                <w:b/>
              </w:rPr>
            </w:pPr>
          </w:p>
          <w:p w14:paraId="2C03762E" w14:textId="77777777" w:rsidR="00A62474" w:rsidRPr="0004086F" w:rsidRDefault="00A62474" w:rsidP="009B24AE">
            <w:pPr>
              <w:pStyle w:val="NoSpacing"/>
              <w:rPr>
                <w:b/>
              </w:rPr>
            </w:pPr>
          </w:p>
          <w:p w14:paraId="1BD97D3C" w14:textId="77777777" w:rsidR="00A62474" w:rsidRPr="0004086F" w:rsidRDefault="00A62474" w:rsidP="009B24AE">
            <w:pPr>
              <w:pStyle w:val="NoSpacing"/>
              <w:rPr>
                <w:b/>
              </w:rPr>
            </w:pPr>
          </w:p>
          <w:p w14:paraId="01A614F5" w14:textId="77777777" w:rsidR="00A62474" w:rsidRPr="0004086F" w:rsidRDefault="00A62474" w:rsidP="009B24AE">
            <w:pPr>
              <w:pStyle w:val="NoSpacing"/>
              <w:rPr>
                <w:b/>
              </w:rPr>
            </w:pPr>
          </w:p>
          <w:p w14:paraId="5B7EAA48" w14:textId="77777777" w:rsidR="00A62474" w:rsidRPr="0004086F" w:rsidRDefault="00A62474" w:rsidP="009B24AE">
            <w:pPr>
              <w:pStyle w:val="NoSpacing"/>
              <w:rPr>
                <w:b/>
              </w:rPr>
            </w:pPr>
          </w:p>
          <w:p w14:paraId="25577D9A" w14:textId="77777777" w:rsidR="00A62474" w:rsidRPr="0004086F" w:rsidRDefault="00A62474" w:rsidP="009B24AE">
            <w:pPr>
              <w:pStyle w:val="NoSpacing"/>
              <w:rPr>
                <w:b/>
              </w:rPr>
            </w:pPr>
          </w:p>
        </w:tc>
        <w:tc>
          <w:tcPr>
            <w:tcW w:w="2268" w:type="dxa"/>
            <w:shd w:val="clear" w:color="auto" w:fill="auto"/>
          </w:tcPr>
          <w:p w14:paraId="287A3C09" w14:textId="77777777" w:rsidR="00A62474" w:rsidRDefault="00A62474" w:rsidP="009B24AE">
            <w:pPr>
              <w:pStyle w:val="NoSpacing"/>
              <w:rPr>
                <w:rFonts w:eastAsia="Times New Roman" w:cs="Calibri"/>
                <w:b/>
                <w:bCs/>
                <w:color w:val="000000"/>
                <w:lang w:eastAsia="en-NZ"/>
              </w:rPr>
            </w:pPr>
          </w:p>
          <w:p w14:paraId="745DFCDC" w14:textId="77777777" w:rsidR="00A62474" w:rsidRPr="00CD04C6" w:rsidRDefault="00A62474" w:rsidP="009B24AE">
            <w:pPr>
              <w:pStyle w:val="NoSpacing"/>
              <w:rPr>
                <w:b/>
                <w:sz w:val="24"/>
              </w:rPr>
            </w:pPr>
            <w:r w:rsidRPr="0068240D">
              <w:rPr>
                <w:rFonts w:eastAsia="Times New Roman" w:cs="Calibri"/>
                <w:b/>
                <w:bCs/>
                <w:color w:val="000000"/>
                <w:lang w:eastAsia="en-NZ"/>
              </w:rPr>
              <w:t>NURSECALL SYSTEM</w:t>
            </w:r>
          </w:p>
          <w:p w14:paraId="54BA6AB9" w14:textId="77777777" w:rsidR="00A62474" w:rsidRPr="00CD04C6" w:rsidRDefault="00A62474" w:rsidP="009B24AE">
            <w:pPr>
              <w:pStyle w:val="NoSpacing"/>
              <w:rPr>
                <w:b/>
                <w:sz w:val="24"/>
              </w:rPr>
            </w:pPr>
          </w:p>
          <w:p w14:paraId="0E9D1D24" w14:textId="77777777" w:rsidR="00A62474" w:rsidRPr="00CD04C6" w:rsidRDefault="00A62474" w:rsidP="009B24AE">
            <w:pPr>
              <w:pStyle w:val="NoSpacing"/>
              <w:rPr>
                <w:b/>
                <w:sz w:val="24"/>
              </w:rPr>
            </w:pPr>
          </w:p>
          <w:p w14:paraId="3C73B111" w14:textId="77777777" w:rsidR="00A62474" w:rsidRPr="00CD04C6" w:rsidRDefault="00A62474" w:rsidP="009B24AE">
            <w:pPr>
              <w:pStyle w:val="NoSpacing"/>
              <w:rPr>
                <w:b/>
                <w:sz w:val="24"/>
              </w:rPr>
            </w:pPr>
          </w:p>
          <w:p w14:paraId="3D5C9B7D" w14:textId="77777777" w:rsidR="00A62474" w:rsidRPr="00CD04C6" w:rsidRDefault="00A62474" w:rsidP="009B24AE">
            <w:pPr>
              <w:pStyle w:val="NoSpacing"/>
              <w:rPr>
                <w:b/>
                <w:sz w:val="24"/>
              </w:rPr>
            </w:pPr>
          </w:p>
          <w:p w14:paraId="24C5DABC" w14:textId="77777777" w:rsidR="00A62474" w:rsidRPr="00CD04C6" w:rsidRDefault="00A62474" w:rsidP="009B24AE">
            <w:pPr>
              <w:pStyle w:val="NoSpacing"/>
              <w:rPr>
                <w:b/>
              </w:rPr>
            </w:pPr>
          </w:p>
          <w:p w14:paraId="55652D58" w14:textId="77777777" w:rsidR="00A62474" w:rsidRDefault="00A62474" w:rsidP="009B24AE">
            <w:pPr>
              <w:pStyle w:val="NoSpacing"/>
              <w:rPr>
                <w:b/>
              </w:rPr>
            </w:pPr>
          </w:p>
          <w:p w14:paraId="25897B03" w14:textId="77777777" w:rsidR="00A62474" w:rsidRDefault="00A62474" w:rsidP="009B24AE">
            <w:pPr>
              <w:pStyle w:val="NoSpacing"/>
              <w:rPr>
                <w:b/>
              </w:rPr>
            </w:pPr>
          </w:p>
          <w:p w14:paraId="2640E71A" w14:textId="77777777" w:rsidR="00A62474" w:rsidRDefault="00A62474" w:rsidP="009B24AE">
            <w:pPr>
              <w:pStyle w:val="NoSpacing"/>
              <w:rPr>
                <w:b/>
              </w:rPr>
            </w:pPr>
          </w:p>
          <w:p w14:paraId="22EE8F16" w14:textId="77777777" w:rsidR="00A62474" w:rsidRDefault="00A62474" w:rsidP="009B24AE">
            <w:pPr>
              <w:pStyle w:val="NoSpacing"/>
              <w:rPr>
                <w:b/>
              </w:rPr>
            </w:pPr>
          </w:p>
          <w:p w14:paraId="34F41323" w14:textId="77777777" w:rsidR="00A62474" w:rsidRDefault="00A62474" w:rsidP="009B24AE">
            <w:pPr>
              <w:pStyle w:val="NoSpacing"/>
              <w:rPr>
                <w:b/>
              </w:rPr>
            </w:pPr>
          </w:p>
          <w:p w14:paraId="128EFEE2" w14:textId="77777777" w:rsidR="00A62474" w:rsidRDefault="00A62474" w:rsidP="009B24AE">
            <w:pPr>
              <w:pStyle w:val="NoSpacing"/>
              <w:rPr>
                <w:b/>
              </w:rPr>
            </w:pPr>
          </w:p>
          <w:p w14:paraId="12D4DD6D" w14:textId="77777777" w:rsidR="00A62474" w:rsidRDefault="00A62474" w:rsidP="009B24AE">
            <w:pPr>
              <w:pStyle w:val="NoSpacing"/>
              <w:rPr>
                <w:b/>
              </w:rPr>
            </w:pPr>
          </w:p>
          <w:p w14:paraId="0B3F505B" w14:textId="77777777" w:rsidR="00A62474" w:rsidRDefault="00A62474" w:rsidP="009B24AE">
            <w:pPr>
              <w:pStyle w:val="NoSpacing"/>
              <w:rPr>
                <w:b/>
              </w:rPr>
            </w:pPr>
          </w:p>
          <w:p w14:paraId="16FA578D" w14:textId="77777777" w:rsidR="00A62474" w:rsidRPr="00CD04C6" w:rsidRDefault="00A62474" w:rsidP="009B24AE">
            <w:pPr>
              <w:pStyle w:val="NoSpacing"/>
              <w:rPr>
                <w:b/>
              </w:rPr>
            </w:pPr>
          </w:p>
        </w:tc>
        <w:tc>
          <w:tcPr>
            <w:tcW w:w="3402" w:type="dxa"/>
            <w:shd w:val="clear" w:color="auto" w:fill="auto"/>
          </w:tcPr>
          <w:tbl>
            <w:tblPr>
              <w:tblW w:w="4220" w:type="dxa"/>
              <w:tblLayout w:type="fixed"/>
              <w:tblLook w:val="04A0" w:firstRow="1" w:lastRow="0" w:firstColumn="1" w:lastColumn="0" w:noHBand="0" w:noVBand="1"/>
            </w:tblPr>
            <w:tblGrid>
              <w:gridCol w:w="4220"/>
            </w:tblGrid>
            <w:tr w:rsidR="00A62474" w:rsidRPr="0068240D" w14:paraId="4456794F" w14:textId="77777777" w:rsidTr="009B24AE">
              <w:trPr>
                <w:trHeight w:val="300"/>
              </w:trPr>
              <w:tc>
                <w:tcPr>
                  <w:tcW w:w="4220" w:type="dxa"/>
                  <w:tcBorders>
                    <w:top w:val="nil"/>
                    <w:left w:val="nil"/>
                    <w:bottom w:val="nil"/>
                    <w:right w:val="nil"/>
                  </w:tcBorders>
                  <w:shd w:val="clear" w:color="auto" w:fill="auto"/>
                  <w:noWrap/>
                  <w:vAlign w:val="bottom"/>
                  <w:hideMark/>
                </w:tcPr>
                <w:p w14:paraId="1CFD814F" w14:textId="77777777" w:rsidR="00A62474" w:rsidRPr="0068240D" w:rsidRDefault="00A62474" w:rsidP="009B24AE">
                  <w:pPr>
                    <w:spacing w:after="0" w:line="240" w:lineRule="auto"/>
                    <w:rPr>
                      <w:rFonts w:eastAsia="Times New Roman" w:cs="Calibri"/>
                      <w:b/>
                      <w:bCs/>
                      <w:color w:val="000000"/>
                      <w:lang w:eastAsia="en-NZ"/>
                    </w:rPr>
                  </w:pPr>
                </w:p>
              </w:tc>
            </w:tr>
            <w:tr w:rsidR="00A62474" w:rsidRPr="0068240D" w14:paraId="70B3388C" w14:textId="77777777" w:rsidTr="009B24AE">
              <w:trPr>
                <w:trHeight w:val="300"/>
              </w:trPr>
              <w:tc>
                <w:tcPr>
                  <w:tcW w:w="4220" w:type="dxa"/>
                  <w:tcBorders>
                    <w:top w:val="nil"/>
                    <w:left w:val="nil"/>
                    <w:bottom w:val="nil"/>
                    <w:right w:val="nil"/>
                  </w:tcBorders>
                  <w:shd w:val="clear" w:color="auto" w:fill="auto"/>
                  <w:noWrap/>
                  <w:vAlign w:val="bottom"/>
                  <w:hideMark/>
                </w:tcPr>
                <w:p w14:paraId="44789BB9" w14:textId="77777777" w:rsidR="00A62474" w:rsidRDefault="00A62474" w:rsidP="009B24AE">
                  <w:pPr>
                    <w:spacing w:after="0" w:line="240" w:lineRule="auto"/>
                    <w:rPr>
                      <w:rFonts w:eastAsia="Times New Roman" w:cs="Calibri"/>
                      <w:color w:val="000000"/>
                      <w:lang w:eastAsia="en-NZ"/>
                    </w:rPr>
                  </w:pPr>
                  <w:r w:rsidRPr="0068240D">
                    <w:rPr>
                      <w:rFonts w:eastAsia="Times New Roman" w:cs="Calibri"/>
                      <w:color w:val="000000"/>
                      <w:lang w:eastAsia="en-NZ"/>
                    </w:rPr>
                    <w:t>AIPHONE, NAR-2A RESET</w:t>
                  </w:r>
                </w:p>
                <w:p w14:paraId="61FAE1BF" w14:textId="77777777" w:rsidR="00A62474" w:rsidRPr="0068240D" w:rsidRDefault="00A62474" w:rsidP="009B24AE">
                  <w:pPr>
                    <w:spacing w:after="0" w:line="240" w:lineRule="auto"/>
                    <w:rPr>
                      <w:rFonts w:eastAsia="Times New Roman" w:cs="Calibri"/>
                      <w:color w:val="000000"/>
                      <w:lang w:eastAsia="en-NZ"/>
                    </w:rPr>
                  </w:pPr>
                  <w:r w:rsidRPr="0068240D">
                    <w:rPr>
                      <w:rFonts w:eastAsia="Times New Roman" w:cs="Calibri"/>
                      <w:color w:val="000000"/>
                      <w:lang w:eastAsia="en-NZ"/>
                    </w:rPr>
                    <w:t>BUTTON</w:t>
                  </w:r>
                </w:p>
              </w:tc>
            </w:tr>
            <w:tr w:rsidR="00A62474" w:rsidRPr="0068240D" w14:paraId="135FC51A" w14:textId="77777777" w:rsidTr="009B24AE">
              <w:trPr>
                <w:trHeight w:val="300"/>
              </w:trPr>
              <w:tc>
                <w:tcPr>
                  <w:tcW w:w="4220" w:type="dxa"/>
                  <w:tcBorders>
                    <w:top w:val="nil"/>
                    <w:left w:val="nil"/>
                    <w:bottom w:val="nil"/>
                    <w:right w:val="nil"/>
                  </w:tcBorders>
                  <w:shd w:val="clear" w:color="auto" w:fill="auto"/>
                  <w:noWrap/>
                  <w:vAlign w:val="bottom"/>
                  <w:hideMark/>
                </w:tcPr>
                <w:p w14:paraId="268D3CBC" w14:textId="77777777" w:rsidR="00A62474" w:rsidRPr="0068240D" w:rsidRDefault="00A62474" w:rsidP="009B24AE">
                  <w:pPr>
                    <w:spacing w:after="0" w:line="240" w:lineRule="auto"/>
                    <w:rPr>
                      <w:rFonts w:eastAsia="Times New Roman" w:cs="Calibri"/>
                      <w:color w:val="000000"/>
                      <w:lang w:eastAsia="en-NZ"/>
                    </w:rPr>
                  </w:pPr>
                  <w:r w:rsidRPr="0068240D">
                    <w:rPr>
                      <w:rFonts w:eastAsia="Times New Roman" w:cs="Calibri"/>
                      <w:color w:val="000000"/>
                      <w:lang w:eastAsia="en-NZ"/>
                    </w:rPr>
                    <w:t>AIPHONE, NYB-L SPEAKER</w:t>
                  </w:r>
                </w:p>
              </w:tc>
            </w:tr>
            <w:tr w:rsidR="00A62474" w:rsidRPr="0068240D" w14:paraId="2C322B01" w14:textId="77777777" w:rsidTr="009B24AE">
              <w:trPr>
                <w:trHeight w:val="900"/>
              </w:trPr>
              <w:tc>
                <w:tcPr>
                  <w:tcW w:w="4220" w:type="dxa"/>
                  <w:tcBorders>
                    <w:top w:val="nil"/>
                    <w:left w:val="nil"/>
                    <w:bottom w:val="nil"/>
                    <w:right w:val="nil"/>
                  </w:tcBorders>
                  <w:shd w:val="clear" w:color="auto" w:fill="auto"/>
                  <w:vAlign w:val="center"/>
                  <w:hideMark/>
                </w:tcPr>
                <w:p w14:paraId="5C1930E3" w14:textId="77777777" w:rsidR="00A62474" w:rsidRDefault="00A62474" w:rsidP="009B24AE">
                  <w:pPr>
                    <w:spacing w:after="0" w:line="240" w:lineRule="auto"/>
                    <w:rPr>
                      <w:rFonts w:eastAsia="Times New Roman" w:cs="Calibri"/>
                      <w:color w:val="000000"/>
                      <w:lang w:eastAsia="en-NZ"/>
                    </w:rPr>
                  </w:pPr>
                  <w:r w:rsidRPr="0068240D">
                    <w:rPr>
                      <w:rFonts w:eastAsia="Times New Roman" w:cs="Calibri"/>
                      <w:color w:val="000000"/>
                      <w:lang w:eastAsia="en-NZ"/>
                    </w:rPr>
                    <w:t xml:space="preserve">REPALY MODULE, DOUBLE EXTERNALMOMENTARY SWITCH </w:t>
                  </w:r>
                </w:p>
                <w:p w14:paraId="4D756861" w14:textId="77777777" w:rsidR="00A62474" w:rsidRPr="0068240D" w:rsidRDefault="00A62474" w:rsidP="009B24AE">
                  <w:pPr>
                    <w:spacing w:after="0" w:line="240" w:lineRule="auto"/>
                    <w:rPr>
                      <w:rFonts w:eastAsia="Times New Roman" w:cs="Calibri"/>
                      <w:color w:val="000000"/>
                      <w:lang w:eastAsia="en-NZ"/>
                    </w:rPr>
                  </w:pPr>
                  <w:r w:rsidRPr="0068240D">
                    <w:rPr>
                      <w:rFonts w:eastAsia="Times New Roman" w:cs="Calibri"/>
                      <w:color w:val="000000"/>
                      <w:lang w:eastAsia="en-NZ"/>
                    </w:rPr>
                    <w:t>CONTROL LATCHING</w:t>
                  </w:r>
                </w:p>
              </w:tc>
            </w:tr>
            <w:tr w:rsidR="00A62474" w:rsidRPr="0068240D" w14:paraId="52FF62CA" w14:textId="77777777" w:rsidTr="009B24AE">
              <w:trPr>
                <w:trHeight w:val="600"/>
              </w:trPr>
              <w:tc>
                <w:tcPr>
                  <w:tcW w:w="4220" w:type="dxa"/>
                  <w:tcBorders>
                    <w:top w:val="nil"/>
                    <w:left w:val="nil"/>
                    <w:bottom w:val="nil"/>
                    <w:right w:val="nil"/>
                  </w:tcBorders>
                  <w:shd w:val="clear" w:color="auto" w:fill="auto"/>
                  <w:vAlign w:val="center"/>
                  <w:hideMark/>
                </w:tcPr>
                <w:p w14:paraId="1BA89012" w14:textId="77777777" w:rsidR="00A62474" w:rsidRDefault="00A62474" w:rsidP="009B24AE">
                  <w:pPr>
                    <w:spacing w:after="0" w:line="240" w:lineRule="auto"/>
                    <w:rPr>
                      <w:rFonts w:eastAsia="Times New Roman" w:cs="Calibri"/>
                      <w:color w:val="000000"/>
                      <w:lang w:eastAsia="en-NZ"/>
                    </w:rPr>
                  </w:pPr>
                  <w:r w:rsidRPr="0068240D">
                    <w:rPr>
                      <w:rFonts w:eastAsia="Times New Roman" w:cs="Calibri"/>
                      <w:color w:val="000000"/>
                      <w:lang w:eastAsia="en-NZ"/>
                    </w:rPr>
                    <w:t xml:space="preserve">LED ILLUMINATED MOMENTARY </w:t>
                  </w:r>
                </w:p>
                <w:p w14:paraId="2CABB9B0" w14:textId="77777777" w:rsidR="00A62474" w:rsidRPr="0068240D" w:rsidRDefault="00A62474" w:rsidP="009B24AE">
                  <w:pPr>
                    <w:spacing w:after="0" w:line="240" w:lineRule="auto"/>
                    <w:rPr>
                      <w:rFonts w:eastAsia="Times New Roman" w:cs="Calibri"/>
                      <w:color w:val="000000"/>
                      <w:lang w:eastAsia="en-NZ"/>
                    </w:rPr>
                  </w:pPr>
                  <w:r w:rsidRPr="0068240D">
                    <w:rPr>
                      <w:rFonts w:eastAsia="Times New Roman" w:cs="Calibri"/>
                      <w:color w:val="000000"/>
                      <w:lang w:eastAsia="en-NZ"/>
                    </w:rPr>
                    <w:t>16MM PUSH BUTTON 12V SWITCH</w:t>
                  </w:r>
                </w:p>
              </w:tc>
            </w:tr>
            <w:tr w:rsidR="00A62474" w:rsidRPr="0068240D" w14:paraId="053170F8" w14:textId="77777777" w:rsidTr="009B24AE">
              <w:trPr>
                <w:trHeight w:val="1200"/>
              </w:trPr>
              <w:tc>
                <w:tcPr>
                  <w:tcW w:w="4220" w:type="dxa"/>
                  <w:tcBorders>
                    <w:top w:val="nil"/>
                    <w:left w:val="nil"/>
                    <w:bottom w:val="nil"/>
                    <w:right w:val="nil"/>
                  </w:tcBorders>
                  <w:shd w:val="clear" w:color="auto" w:fill="auto"/>
                  <w:vAlign w:val="center"/>
                  <w:hideMark/>
                </w:tcPr>
                <w:p w14:paraId="2A7DAEA9" w14:textId="77777777" w:rsidR="00A62474" w:rsidRDefault="00A62474" w:rsidP="009B24AE">
                  <w:pPr>
                    <w:spacing w:after="0" w:line="240" w:lineRule="auto"/>
                    <w:rPr>
                      <w:rFonts w:eastAsia="Times New Roman" w:cs="Calibri"/>
                      <w:color w:val="000000"/>
                      <w:lang w:eastAsia="en-NZ"/>
                    </w:rPr>
                  </w:pPr>
                  <w:r w:rsidRPr="0068240D">
                    <w:rPr>
                      <w:rFonts w:eastAsia="Times New Roman" w:cs="Calibri"/>
                      <w:color w:val="000000"/>
                      <w:lang w:eastAsia="en-NZ"/>
                    </w:rPr>
                    <w:t xml:space="preserve">AC/DC POWER SUPPLY                </w:t>
                  </w:r>
                </w:p>
                <w:p w14:paraId="32A2439D" w14:textId="77777777" w:rsidR="00A62474" w:rsidRDefault="00A62474" w:rsidP="009B24AE">
                  <w:pPr>
                    <w:spacing w:after="0" w:line="240" w:lineRule="auto"/>
                    <w:rPr>
                      <w:rFonts w:eastAsia="Times New Roman" w:cs="Calibri"/>
                      <w:color w:val="000000"/>
                      <w:lang w:eastAsia="en-NZ"/>
                    </w:rPr>
                  </w:pPr>
                  <w:r w:rsidRPr="0068240D">
                    <w:rPr>
                      <w:rFonts w:eastAsia="Times New Roman" w:cs="Calibri"/>
                      <w:color w:val="000000"/>
                      <w:lang w:eastAsia="en-NZ"/>
                    </w:rPr>
                    <w:t xml:space="preserve">INPUT: 240VAC,  50HZ                   </w:t>
                  </w:r>
                </w:p>
                <w:p w14:paraId="1608BD0C" w14:textId="77777777" w:rsidR="00A62474" w:rsidRDefault="00A62474" w:rsidP="009B24AE">
                  <w:pPr>
                    <w:spacing w:after="0" w:line="240" w:lineRule="auto"/>
                    <w:rPr>
                      <w:rFonts w:eastAsia="Times New Roman" w:cs="Calibri"/>
                      <w:color w:val="000000"/>
                      <w:lang w:eastAsia="en-NZ"/>
                    </w:rPr>
                  </w:pPr>
                  <w:r w:rsidRPr="0068240D">
                    <w:rPr>
                      <w:rFonts w:eastAsia="Times New Roman" w:cs="Calibri"/>
                      <w:color w:val="000000"/>
                      <w:lang w:eastAsia="en-NZ"/>
                    </w:rPr>
                    <w:t>OUTPUT: 24VDC</w:t>
                  </w:r>
                </w:p>
                <w:p w14:paraId="6849351F" w14:textId="77777777" w:rsidR="00A62474" w:rsidRDefault="00A62474" w:rsidP="009B24AE">
                  <w:pPr>
                    <w:spacing w:after="0" w:line="240" w:lineRule="auto"/>
                    <w:rPr>
                      <w:rFonts w:eastAsia="Times New Roman" w:cs="Calibri"/>
                      <w:color w:val="000000"/>
                      <w:lang w:eastAsia="en-NZ"/>
                    </w:rPr>
                  </w:pPr>
                  <w:r w:rsidRPr="0068240D">
                    <w:rPr>
                      <w:rFonts w:eastAsia="Times New Roman" w:cs="Calibri"/>
                      <w:color w:val="000000"/>
                      <w:lang w:eastAsia="en-NZ"/>
                    </w:rPr>
                    <w:t>POWER CORD: AUS/NZS</w:t>
                  </w:r>
                </w:p>
                <w:p w14:paraId="5B87D634" w14:textId="77777777" w:rsidR="00A62474" w:rsidRPr="0068240D" w:rsidRDefault="00A62474" w:rsidP="009B24AE">
                  <w:pPr>
                    <w:spacing w:after="0" w:line="240" w:lineRule="auto"/>
                    <w:rPr>
                      <w:rFonts w:eastAsia="Times New Roman" w:cs="Calibri"/>
                      <w:color w:val="000000"/>
                      <w:lang w:eastAsia="en-NZ"/>
                    </w:rPr>
                  </w:pPr>
                </w:p>
              </w:tc>
            </w:tr>
            <w:tr w:rsidR="00A62474" w:rsidRPr="0068240D" w14:paraId="1C0AC7C8" w14:textId="77777777" w:rsidTr="009B24AE">
              <w:trPr>
                <w:trHeight w:val="300"/>
              </w:trPr>
              <w:tc>
                <w:tcPr>
                  <w:tcW w:w="4220" w:type="dxa"/>
                  <w:tcBorders>
                    <w:top w:val="nil"/>
                    <w:left w:val="nil"/>
                    <w:bottom w:val="nil"/>
                    <w:right w:val="nil"/>
                  </w:tcBorders>
                  <w:shd w:val="clear" w:color="auto" w:fill="auto"/>
                  <w:vAlign w:val="center"/>
                  <w:hideMark/>
                </w:tcPr>
                <w:p w14:paraId="54C79908" w14:textId="77777777" w:rsidR="00A62474" w:rsidRDefault="00A62474" w:rsidP="009B24AE">
                  <w:pPr>
                    <w:rPr>
                      <w:rFonts w:eastAsia="Times New Roman" w:cs="Calibri"/>
                      <w:bCs/>
                      <w:color w:val="000000"/>
                      <w:lang w:eastAsia="en-NZ"/>
                    </w:rPr>
                  </w:pPr>
                  <w:r w:rsidRPr="00BF7232">
                    <w:rPr>
                      <w:rFonts w:eastAsia="Times New Roman" w:cs="Calibri"/>
                      <w:bCs/>
                      <w:color w:val="000000"/>
                      <w:lang w:eastAsia="en-NZ"/>
                    </w:rPr>
                    <w:t>2 year warranty</w:t>
                  </w:r>
                </w:p>
                <w:p w14:paraId="0846B7EE" w14:textId="77777777" w:rsidR="00A62474" w:rsidRPr="0068240D" w:rsidRDefault="00A62474" w:rsidP="009B24AE">
                  <w:pPr>
                    <w:spacing w:after="0" w:line="240" w:lineRule="auto"/>
                    <w:rPr>
                      <w:rFonts w:eastAsia="Times New Roman" w:cs="Calibri"/>
                      <w:color w:val="000000"/>
                      <w:lang w:eastAsia="en-NZ"/>
                    </w:rPr>
                  </w:pPr>
                </w:p>
              </w:tc>
            </w:tr>
          </w:tbl>
          <w:p w14:paraId="649EFE79" w14:textId="77777777" w:rsidR="00A62474" w:rsidRPr="00DA120B" w:rsidRDefault="00A62474" w:rsidP="009B24AE">
            <w:pPr>
              <w:pStyle w:val="NoSpacing"/>
            </w:pPr>
          </w:p>
        </w:tc>
        <w:tc>
          <w:tcPr>
            <w:tcW w:w="567" w:type="dxa"/>
            <w:shd w:val="clear" w:color="auto" w:fill="auto"/>
          </w:tcPr>
          <w:p w14:paraId="4295585A" w14:textId="77777777" w:rsidR="00A62474" w:rsidRDefault="00A62474" w:rsidP="009B24AE">
            <w:pPr>
              <w:pStyle w:val="NoSpacing"/>
              <w:jc w:val="center"/>
            </w:pPr>
          </w:p>
          <w:p w14:paraId="766B39DA" w14:textId="77777777" w:rsidR="00A62474" w:rsidRDefault="00A62474" w:rsidP="009B24AE">
            <w:pPr>
              <w:pStyle w:val="NoSpacing"/>
            </w:pPr>
            <w:r>
              <w:t>22</w:t>
            </w:r>
          </w:p>
          <w:p w14:paraId="0A975324" w14:textId="77777777" w:rsidR="00A62474" w:rsidRDefault="00A62474" w:rsidP="009B24AE">
            <w:pPr>
              <w:pStyle w:val="NoSpacing"/>
              <w:jc w:val="center"/>
            </w:pPr>
          </w:p>
          <w:p w14:paraId="6A5D31C4" w14:textId="77777777" w:rsidR="00A62474" w:rsidRDefault="00A62474" w:rsidP="009B24AE">
            <w:pPr>
              <w:pStyle w:val="NoSpacing"/>
            </w:pPr>
            <w:r>
              <w:t xml:space="preserve"> 7</w:t>
            </w:r>
          </w:p>
          <w:p w14:paraId="144B140F" w14:textId="77777777" w:rsidR="00A62474" w:rsidRDefault="00A62474" w:rsidP="009B24AE">
            <w:pPr>
              <w:pStyle w:val="NoSpacing"/>
            </w:pPr>
            <w:r>
              <w:t>22</w:t>
            </w:r>
          </w:p>
          <w:p w14:paraId="1F4D2D7C" w14:textId="77777777" w:rsidR="00A62474" w:rsidRDefault="00A62474" w:rsidP="009B24AE">
            <w:pPr>
              <w:pStyle w:val="NoSpacing"/>
            </w:pPr>
          </w:p>
          <w:p w14:paraId="6ED6C410" w14:textId="77777777" w:rsidR="00A62474" w:rsidRDefault="00A62474" w:rsidP="009B24AE">
            <w:pPr>
              <w:pStyle w:val="NoSpacing"/>
            </w:pPr>
          </w:p>
          <w:p w14:paraId="402C87BC" w14:textId="77777777" w:rsidR="00A62474" w:rsidRDefault="00A62474" w:rsidP="009B24AE">
            <w:pPr>
              <w:pStyle w:val="NoSpacing"/>
            </w:pPr>
          </w:p>
          <w:p w14:paraId="075FFCC2" w14:textId="77777777" w:rsidR="00A62474" w:rsidRDefault="00A62474" w:rsidP="009B24AE">
            <w:pPr>
              <w:pStyle w:val="NoSpacing"/>
            </w:pPr>
            <w:r>
              <w:t>22</w:t>
            </w:r>
          </w:p>
          <w:p w14:paraId="08706091" w14:textId="77777777" w:rsidR="00A62474" w:rsidRDefault="00A62474" w:rsidP="009B24AE">
            <w:pPr>
              <w:pStyle w:val="NoSpacing"/>
            </w:pPr>
          </w:p>
          <w:p w14:paraId="5A355618" w14:textId="77777777" w:rsidR="00A62474" w:rsidRDefault="00A62474" w:rsidP="009B24AE">
            <w:pPr>
              <w:pStyle w:val="NoSpacing"/>
            </w:pPr>
            <w:r>
              <w:t xml:space="preserve"> 1</w:t>
            </w:r>
          </w:p>
          <w:p w14:paraId="4B34B222" w14:textId="77777777" w:rsidR="00A62474" w:rsidRDefault="00A62474" w:rsidP="009B24AE">
            <w:pPr>
              <w:pStyle w:val="NoSpacing"/>
            </w:pPr>
          </w:p>
          <w:p w14:paraId="3FA28CE8" w14:textId="77777777" w:rsidR="00A62474" w:rsidRDefault="00A62474" w:rsidP="009B24AE">
            <w:pPr>
              <w:pStyle w:val="NoSpacing"/>
              <w:jc w:val="center"/>
            </w:pPr>
          </w:p>
          <w:p w14:paraId="5A046FDB" w14:textId="77777777" w:rsidR="00A62474" w:rsidRDefault="00A62474" w:rsidP="009B24AE">
            <w:pPr>
              <w:pStyle w:val="NoSpacing"/>
              <w:jc w:val="center"/>
            </w:pPr>
          </w:p>
          <w:p w14:paraId="7743FAA6" w14:textId="77777777" w:rsidR="00A62474" w:rsidRDefault="00A62474" w:rsidP="009B24AE">
            <w:pPr>
              <w:pStyle w:val="NoSpacing"/>
              <w:jc w:val="center"/>
            </w:pPr>
          </w:p>
          <w:p w14:paraId="05F3A732" w14:textId="77777777" w:rsidR="00A62474" w:rsidRPr="00DA120B" w:rsidRDefault="00A62474" w:rsidP="009B24AE">
            <w:pPr>
              <w:pStyle w:val="NoSpacing"/>
            </w:pPr>
          </w:p>
        </w:tc>
        <w:tc>
          <w:tcPr>
            <w:tcW w:w="1701" w:type="dxa"/>
            <w:shd w:val="clear" w:color="auto" w:fill="auto"/>
          </w:tcPr>
          <w:p w14:paraId="6F61EA6D" w14:textId="77777777" w:rsidR="00A62474" w:rsidRPr="00DA120B" w:rsidRDefault="00A62474" w:rsidP="009B24AE">
            <w:pPr>
              <w:pStyle w:val="NoSpacing"/>
              <w:jc w:val="center"/>
            </w:pPr>
          </w:p>
        </w:tc>
        <w:tc>
          <w:tcPr>
            <w:tcW w:w="1809" w:type="dxa"/>
            <w:shd w:val="clear" w:color="auto" w:fill="auto"/>
          </w:tcPr>
          <w:p w14:paraId="1A6B3975" w14:textId="77777777" w:rsidR="00A62474" w:rsidRPr="00DA120B" w:rsidRDefault="00A62474" w:rsidP="009B24AE">
            <w:pPr>
              <w:pStyle w:val="NoSpacing"/>
            </w:pPr>
          </w:p>
        </w:tc>
      </w:tr>
      <w:tr w:rsidR="00A62474" w:rsidRPr="00F66BA1" w14:paraId="38B7A065" w14:textId="77777777" w:rsidTr="009B24AE">
        <w:tc>
          <w:tcPr>
            <w:tcW w:w="675" w:type="dxa"/>
            <w:shd w:val="clear" w:color="auto" w:fill="auto"/>
          </w:tcPr>
          <w:p w14:paraId="61820FDA" w14:textId="77777777" w:rsidR="00A62474" w:rsidRPr="008A3A9A" w:rsidRDefault="00A62474" w:rsidP="009B24AE">
            <w:pPr>
              <w:pStyle w:val="NoSpacing"/>
              <w:rPr>
                <w:rFonts w:cs="Calibri"/>
                <w:b/>
              </w:rPr>
            </w:pPr>
            <w:r w:rsidRPr="008A3A9A">
              <w:rPr>
                <w:rFonts w:cs="Calibri"/>
                <w:b/>
              </w:rPr>
              <w:t>5</w:t>
            </w:r>
          </w:p>
        </w:tc>
        <w:tc>
          <w:tcPr>
            <w:tcW w:w="2268" w:type="dxa"/>
            <w:shd w:val="clear" w:color="auto" w:fill="auto"/>
          </w:tcPr>
          <w:p w14:paraId="55A70C44" w14:textId="77777777" w:rsidR="00A62474" w:rsidRDefault="00A62474" w:rsidP="009B24AE">
            <w:pPr>
              <w:pStyle w:val="NoSpacing"/>
              <w:rPr>
                <w:rFonts w:cs="Calibri"/>
                <w:b/>
                <w:color w:val="000000"/>
                <w:lang w:eastAsia="en-NZ"/>
              </w:rPr>
            </w:pPr>
            <w:r w:rsidRPr="00657972">
              <w:rPr>
                <w:rFonts w:cs="Calibri"/>
                <w:b/>
                <w:color w:val="000000"/>
                <w:lang w:eastAsia="en-NZ"/>
              </w:rPr>
              <w:t>Installation</w:t>
            </w:r>
            <w:r>
              <w:rPr>
                <w:rFonts w:cs="Calibri"/>
                <w:b/>
                <w:color w:val="000000"/>
                <w:lang w:eastAsia="en-NZ"/>
              </w:rPr>
              <w:t xml:space="preserve"> of Medical gas line</w:t>
            </w:r>
          </w:p>
          <w:p w14:paraId="048E6007" w14:textId="77777777" w:rsidR="00A62474" w:rsidRDefault="00A62474" w:rsidP="009B24AE">
            <w:pPr>
              <w:pStyle w:val="NoSpacing"/>
              <w:rPr>
                <w:rFonts w:cs="Calibri"/>
                <w:b/>
                <w:color w:val="000000"/>
                <w:lang w:eastAsia="en-NZ"/>
              </w:rPr>
            </w:pPr>
          </w:p>
          <w:p w14:paraId="65069F6B" w14:textId="77777777" w:rsidR="00A62474" w:rsidRDefault="00A62474" w:rsidP="009B24AE">
            <w:pPr>
              <w:pStyle w:val="NoSpacing"/>
              <w:rPr>
                <w:rFonts w:cs="Calibri"/>
                <w:b/>
                <w:color w:val="000000"/>
                <w:lang w:eastAsia="en-NZ"/>
              </w:rPr>
            </w:pPr>
          </w:p>
          <w:p w14:paraId="4A1EB286" w14:textId="77777777" w:rsidR="00A62474" w:rsidRDefault="00A62474" w:rsidP="009B24AE">
            <w:pPr>
              <w:pStyle w:val="NoSpacing"/>
              <w:rPr>
                <w:rFonts w:cs="Calibri"/>
                <w:b/>
                <w:color w:val="000000"/>
                <w:lang w:eastAsia="en-NZ"/>
              </w:rPr>
            </w:pPr>
          </w:p>
          <w:p w14:paraId="16B392AD" w14:textId="77777777" w:rsidR="00A62474" w:rsidRDefault="00A62474" w:rsidP="009B24AE">
            <w:pPr>
              <w:pStyle w:val="NoSpacing"/>
              <w:rPr>
                <w:rFonts w:cs="Calibri"/>
                <w:b/>
                <w:color w:val="000000"/>
                <w:lang w:eastAsia="en-NZ"/>
              </w:rPr>
            </w:pPr>
          </w:p>
          <w:p w14:paraId="020EC214" w14:textId="77777777" w:rsidR="00A62474" w:rsidRPr="00657972" w:rsidRDefault="00A62474" w:rsidP="009B24AE">
            <w:pPr>
              <w:pStyle w:val="NoSpacing"/>
              <w:rPr>
                <w:rFonts w:cs="Calibri"/>
                <w:b/>
                <w:color w:val="000000"/>
                <w:lang w:eastAsia="en-NZ"/>
              </w:rPr>
            </w:pPr>
          </w:p>
        </w:tc>
        <w:tc>
          <w:tcPr>
            <w:tcW w:w="3402" w:type="dxa"/>
            <w:shd w:val="clear" w:color="auto" w:fill="auto"/>
          </w:tcPr>
          <w:p w14:paraId="0B383AD5" w14:textId="77777777" w:rsidR="00A62474" w:rsidRPr="00F66BA1" w:rsidRDefault="00A62474" w:rsidP="009B24AE">
            <w:pPr>
              <w:pStyle w:val="NoSpacing"/>
              <w:rPr>
                <w:rFonts w:cs="Calibri"/>
              </w:rPr>
            </w:pPr>
            <w:r>
              <w:rPr>
                <w:rFonts w:cs="Calibri"/>
              </w:rPr>
              <w:t>Oxygen, Medical Air and Suction connection from ceiling to panels</w:t>
            </w:r>
          </w:p>
        </w:tc>
        <w:tc>
          <w:tcPr>
            <w:tcW w:w="567" w:type="dxa"/>
            <w:shd w:val="clear" w:color="auto" w:fill="auto"/>
          </w:tcPr>
          <w:p w14:paraId="0735AE63" w14:textId="77777777" w:rsidR="00A62474" w:rsidRPr="00F66BA1" w:rsidRDefault="00A62474" w:rsidP="009B24AE">
            <w:pPr>
              <w:pStyle w:val="NoSpacing"/>
              <w:rPr>
                <w:rFonts w:cs="Calibri"/>
              </w:rPr>
            </w:pPr>
            <w:r>
              <w:rPr>
                <w:rFonts w:cs="Calibri"/>
              </w:rPr>
              <w:t>22</w:t>
            </w:r>
          </w:p>
        </w:tc>
        <w:tc>
          <w:tcPr>
            <w:tcW w:w="1701" w:type="dxa"/>
            <w:shd w:val="clear" w:color="auto" w:fill="auto"/>
          </w:tcPr>
          <w:p w14:paraId="316FCE7E" w14:textId="77777777" w:rsidR="00A62474" w:rsidRPr="00F66BA1" w:rsidRDefault="00A62474" w:rsidP="009B24AE">
            <w:pPr>
              <w:pStyle w:val="NoSpacing"/>
              <w:rPr>
                <w:rFonts w:cs="Calibri"/>
              </w:rPr>
            </w:pPr>
          </w:p>
        </w:tc>
        <w:tc>
          <w:tcPr>
            <w:tcW w:w="1809" w:type="dxa"/>
            <w:shd w:val="clear" w:color="auto" w:fill="auto"/>
          </w:tcPr>
          <w:p w14:paraId="29518DBF" w14:textId="77777777" w:rsidR="00A62474" w:rsidRPr="00F66BA1" w:rsidRDefault="00A62474" w:rsidP="009B24AE">
            <w:pPr>
              <w:pStyle w:val="NoSpacing"/>
              <w:rPr>
                <w:rFonts w:cs="Calibri"/>
              </w:rPr>
            </w:pPr>
          </w:p>
        </w:tc>
      </w:tr>
      <w:tr w:rsidR="00A62474" w:rsidRPr="00F66BA1" w14:paraId="59821020" w14:textId="77777777" w:rsidTr="009B24AE">
        <w:tc>
          <w:tcPr>
            <w:tcW w:w="675" w:type="dxa"/>
            <w:shd w:val="clear" w:color="auto" w:fill="auto"/>
          </w:tcPr>
          <w:p w14:paraId="77910B85" w14:textId="77777777" w:rsidR="00A62474" w:rsidRPr="008A3A9A" w:rsidRDefault="00A62474" w:rsidP="009B24AE">
            <w:pPr>
              <w:pStyle w:val="NoSpacing"/>
              <w:rPr>
                <w:rFonts w:cs="Calibri"/>
                <w:b/>
              </w:rPr>
            </w:pPr>
            <w:r w:rsidRPr="008A3A9A">
              <w:rPr>
                <w:rFonts w:cs="Calibri"/>
                <w:b/>
              </w:rPr>
              <w:t>6</w:t>
            </w:r>
          </w:p>
        </w:tc>
        <w:tc>
          <w:tcPr>
            <w:tcW w:w="2268" w:type="dxa"/>
            <w:shd w:val="clear" w:color="auto" w:fill="auto"/>
          </w:tcPr>
          <w:p w14:paraId="1273DC70" w14:textId="77777777" w:rsidR="00A62474" w:rsidRPr="008A3A9A" w:rsidRDefault="00A62474" w:rsidP="009B24AE">
            <w:pPr>
              <w:pStyle w:val="NoSpacing"/>
              <w:rPr>
                <w:rFonts w:cs="Calibri"/>
                <w:b/>
                <w:color w:val="000000"/>
                <w:lang w:eastAsia="en-NZ"/>
              </w:rPr>
            </w:pPr>
            <w:r w:rsidRPr="008A3A9A">
              <w:rPr>
                <w:rFonts w:cs="Calibri"/>
                <w:b/>
                <w:color w:val="000000"/>
                <w:lang w:eastAsia="en-NZ"/>
              </w:rPr>
              <w:t>Installation of Medical service panel</w:t>
            </w:r>
          </w:p>
        </w:tc>
        <w:tc>
          <w:tcPr>
            <w:tcW w:w="3402" w:type="dxa"/>
            <w:shd w:val="clear" w:color="auto" w:fill="auto"/>
          </w:tcPr>
          <w:p w14:paraId="01DC768E" w14:textId="77777777" w:rsidR="00A62474" w:rsidRPr="00F66BA1" w:rsidRDefault="00A62474" w:rsidP="009B24AE">
            <w:pPr>
              <w:pStyle w:val="NoSpacing"/>
              <w:rPr>
                <w:rFonts w:cs="Calibri"/>
              </w:rPr>
            </w:pPr>
            <w:r>
              <w:rPr>
                <w:rFonts w:cs="Calibri"/>
                <w:color w:val="000000"/>
                <w:lang w:eastAsia="en-NZ"/>
              </w:rPr>
              <w:t>Including trunking, electrical wiring  and nurse call system</w:t>
            </w:r>
          </w:p>
        </w:tc>
        <w:tc>
          <w:tcPr>
            <w:tcW w:w="567" w:type="dxa"/>
            <w:shd w:val="clear" w:color="auto" w:fill="auto"/>
          </w:tcPr>
          <w:p w14:paraId="01BCCC1A" w14:textId="77777777" w:rsidR="00A62474" w:rsidRPr="00F66BA1" w:rsidRDefault="00A62474" w:rsidP="009B24AE">
            <w:pPr>
              <w:pStyle w:val="NoSpacing"/>
              <w:rPr>
                <w:rFonts w:cs="Calibri"/>
              </w:rPr>
            </w:pPr>
            <w:r>
              <w:rPr>
                <w:rFonts w:cs="Calibri"/>
              </w:rPr>
              <w:t>22</w:t>
            </w:r>
          </w:p>
        </w:tc>
        <w:tc>
          <w:tcPr>
            <w:tcW w:w="1701" w:type="dxa"/>
            <w:shd w:val="clear" w:color="auto" w:fill="auto"/>
          </w:tcPr>
          <w:p w14:paraId="42EEC2DC" w14:textId="77777777" w:rsidR="00A62474" w:rsidRPr="00F66BA1" w:rsidRDefault="00A62474" w:rsidP="009B24AE">
            <w:pPr>
              <w:pStyle w:val="NoSpacing"/>
              <w:rPr>
                <w:rFonts w:cs="Calibri"/>
              </w:rPr>
            </w:pPr>
          </w:p>
        </w:tc>
        <w:tc>
          <w:tcPr>
            <w:tcW w:w="1809" w:type="dxa"/>
            <w:shd w:val="clear" w:color="auto" w:fill="auto"/>
          </w:tcPr>
          <w:p w14:paraId="5CB65259" w14:textId="77777777" w:rsidR="00A62474" w:rsidRPr="00F66BA1" w:rsidRDefault="00A62474" w:rsidP="009B24AE">
            <w:pPr>
              <w:pStyle w:val="NoSpacing"/>
              <w:rPr>
                <w:rFonts w:cs="Calibri"/>
              </w:rPr>
            </w:pPr>
          </w:p>
        </w:tc>
      </w:tr>
      <w:tr w:rsidR="00A62474" w:rsidRPr="00F66BA1" w14:paraId="65FFE038" w14:textId="77777777" w:rsidTr="009B24AE">
        <w:tc>
          <w:tcPr>
            <w:tcW w:w="675" w:type="dxa"/>
            <w:shd w:val="clear" w:color="auto" w:fill="D9D9D9"/>
          </w:tcPr>
          <w:p w14:paraId="6DB175C3" w14:textId="77777777" w:rsidR="00A62474" w:rsidRPr="00F66BA1" w:rsidRDefault="00A62474" w:rsidP="009B24AE">
            <w:pPr>
              <w:pStyle w:val="NoSpacing"/>
              <w:rPr>
                <w:rFonts w:cs="Calibri"/>
              </w:rPr>
            </w:pPr>
          </w:p>
        </w:tc>
        <w:tc>
          <w:tcPr>
            <w:tcW w:w="2268" w:type="dxa"/>
            <w:shd w:val="clear" w:color="auto" w:fill="D9D9D9"/>
          </w:tcPr>
          <w:p w14:paraId="4BFFA762" w14:textId="77777777" w:rsidR="00A62474" w:rsidRPr="00F66BA1" w:rsidRDefault="00A62474" w:rsidP="009B24AE">
            <w:pPr>
              <w:pStyle w:val="NoSpacing"/>
              <w:rPr>
                <w:rFonts w:cs="Calibri"/>
                <w:color w:val="000000"/>
                <w:lang w:eastAsia="en-NZ"/>
              </w:rPr>
            </w:pPr>
            <w:r>
              <w:rPr>
                <w:rFonts w:cs="Calibri"/>
                <w:color w:val="000000"/>
                <w:lang w:eastAsia="en-NZ"/>
              </w:rPr>
              <w:t>Power Supply</w:t>
            </w:r>
          </w:p>
        </w:tc>
        <w:tc>
          <w:tcPr>
            <w:tcW w:w="3402" w:type="dxa"/>
            <w:shd w:val="clear" w:color="auto" w:fill="D9D9D9"/>
          </w:tcPr>
          <w:p w14:paraId="29C54A06" w14:textId="77777777" w:rsidR="00A62474" w:rsidRPr="00F66BA1" w:rsidRDefault="00A62474" w:rsidP="009B24AE">
            <w:pPr>
              <w:pStyle w:val="NoSpacing"/>
              <w:rPr>
                <w:rFonts w:cs="Calibri"/>
              </w:rPr>
            </w:pPr>
          </w:p>
        </w:tc>
        <w:tc>
          <w:tcPr>
            <w:tcW w:w="567" w:type="dxa"/>
            <w:shd w:val="clear" w:color="auto" w:fill="D9D9D9"/>
          </w:tcPr>
          <w:p w14:paraId="10B57F7B" w14:textId="77777777" w:rsidR="00A62474" w:rsidRPr="00F66BA1" w:rsidRDefault="00A62474" w:rsidP="009B24AE">
            <w:pPr>
              <w:pStyle w:val="NoSpacing"/>
              <w:rPr>
                <w:rFonts w:cs="Calibri"/>
              </w:rPr>
            </w:pPr>
          </w:p>
        </w:tc>
        <w:tc>
          <w:tcPr>
            <w:tcW w:w="1701" w:type="dxa"/>
            <w:shd w:val="clear" w:color="auto" w:fill="D9D9D9"/>
          </w:tcPr>
          <w:p w14:paraId="1DE8471C" w14:textId="77777777" w:rsidR="00A62474" w:rsidRPr="00F66BA1" w:rsidRDefault="00A62474" w:rsidP="009B24AE">
            <w:pPr>
              <w:pStyle w:val="NoSpacing"/>
              <w:rPr>
                <w:rFonts w:cs="Calibri"/>
              </w:rPr>
            </w:pPr>
          </w:p>
        </w:tc>
        <w:tc>
          <w:tcPr>
            <w:tcW w:w="1809" w:type="dxa"/>
            <w:shd w:val="clear" w:color="auto" w:fill="D9D9D9"/>
          </w:tcPr>
          <w:p w14:paraId="72FCC433" w14:textId="77777777" w:rsidR="00A62474" w:rsidRPr="00F66BA1" w:rsidRDefault="00A62474" w:rsidP="009B24AE">
            <w:pPr>
              <w:pStyle w:val="NoSpacing"/>
              <w:rPr>
                <w:rFonts w:cs="Calibri"/>
              </w:rPr>
            </w:pPr>
          </w:p>
        </w:tc>
      </w:tr>
      <w:tr w:rsidR="00A62474" w:rsidRPr="00F66BA1" w14:paraId="2DC4576D" w14:textId="77777777" w:rsidTr="009B24AE">
        <w:tc>
          <w:tcPr>
            <w:tcW w:w="675" w:type="dxa"/>
            <w:shd w:val="clear" w:color="auto" w:fill="auto"/>
          </w:tcPr>
          <w:p w14:paraId="2449C2C0" w14:textId="77777777" w:rsidR="00A62474" w:rsidRPr="00F66BA1" w:rsidRDefault="00A62474" w:rsidP="009B24AE">
            <w:pPr>
              <w:pStyle w:val="NoSpacing"/>
              <w:rPr>
                <w:rFonts w:cs="Calibri"/>
              </w:rPr>
            </w:pPr>
          </w:p>
        </w:tc>
        <w:tc>
          <w:tcPr>
            <w:tcW w:w="2268" w:type="dxa"/>
            <w:shd w:val="clear" w:color="auto" w:fill="auto"/>
          </w:tcPr>
          <w:p w14:paraId="3CC103A3" w14:textId="77777777" w:rsidR="00A62474" w:rsidRDefault="00A62474" w:rsidP="009B24AE">
            <w:pPr>
              <w:pStyle w:val="NoSpacing"/>
              <w:rPr>
                <w:rFonts w:cs="Calibri"/>
                <w:color w:val="000000"/>
                <w:lang w:eastAsia="en-NZ"/>
              </w:rPr>
            </w:pPr>
            <w:r>
              <w:rPr>
                <w:rFonts w:cs="Calibri"/>
                <w:color w:val="000000"/>
                <w:lang w:eastAsia="en-NZ"/>
              </w:rPr>
              <w:t>Power Supply</w:t>
            </w:r>
          </w:p>
          <w:p w14:paraId="53B54D6B" w14:textId="77777777" w:rsidR="00A62474" w:rsidRDefault="00A62474" w:rsidP="009B24AE">
            <w:pPr>
              <w:pStyle w:val="NoSpacing"/>
              <w:rPr>
                <w:rFonts w:cs="Calibri"/>
                <w:color w:val="000000"/>
                <w:lang w:eastAsia="en-NZ"/>
              </w:rPr>
            </w:pPr>
          </w:p>
          <w:p w14:paraId="6D67ED77" w14:textId="77777777" w:rsidR="00A62474" w:rsidRPr="00F66BA1" w:rsidRDefault="00A62474" w:rsidP="009B24AE">
            <w:pPr>
              <w:pStyle w:val="NoSpacing"/>
              <w:rPr>
                <w:rFonts w:cs="Calibri"/>
                <w:color w:val="000000"/>
                <w:lang w:eastAsia="en-NZ"/>
              </w:rPr>
            </w:pPr>
            <w:r>
              <w:rPr>
                <w:rFonts w:cs="Calibri"/>
                <w:color w:val="000000"/>
                <w:lang w:eastAsia="en-NZ"/>
              </w:rPr>
              <w:t>Power cord</w:t>
            </w:r>
          </w:p>
        </w:tc>
        <w:tc>
          <w:tcPr>
            <w:tcW w:w="3402" w:type="dxa"/>
            <w:shd w:val="clear" w:color="auto" w:fill="auto"/>
          </w:tcPr>
          <w:p w14:paraId="470DE824" w14:textId="77777777" w:rsidR="00A62474" w:rsidRDefault="00A62474" w:rsidP="009B24AE">
            <w:pPr>
              <w:pStyle w:val="NoSpacing"/>
              <w:rPr>
                <w:rFonts w:cs="Calibri"/>
              </w:rPr>
            </w:pPr>
            <w:r>
              <w:rPr>
                <w:rFonts w:cs="Calibri"/>
              </w:rPr>
              <w:t>240VAC, 50Hz</w:t>
            </w:r>
          </w:p>
          <w:p w14:paraId="7B8F74EE" w14:textId="77777777" w:rsidR="00A62474" w:rsidRDefault="00A62474" w:rsidP="009B24AE">
            <w:pPr>
              <w:pStyle w:val="NoSpacing"/>
              <w:rPr>
                <w:rFonts w:cs="Calibri"/>
              </w:rPr>
            </w:pPr>
          </w:p>
          <w:p w14:paraId="4985D615" w14:textId="77777777" w:rsidR="00A62474" w:rsidRPr="00F66BA1" w:rsidRDefault="00A62474" w:rsidP="009B24AE">
            <w:pPr>
              <w:pStyle w:val="NoSpacing"/>
              <w:rPr>
                <w:rFonts w:cs="Calibri"/>
              </w:rPr>
            </w:pPr>
            <w:r>
              <w:rPr>
                <w:rFonts w:cs="Calibri"/>
              </w:rPr>
              <w:t>AS/NZS</w:t>
            </w:r>
          </w:p>
        </w:tc>
        <w:tc>
          <w:tcPr>
            <w:tcW w:w="567" w:type="dxa"/>
            <w:shd w:val="clear" w:color="auto" w:fill="auto"/>
          </w:tcPr>
          <w:p w14:paraId="2E72B4C7" w14:textId="77777777" w:rsidR="00A62474" w:rsidRPr="00F66BA1" w:rsidRDefault="00A62474" w:rsidP="009B24AE">
            <w:pPr>
              <w:pStyle w:val="NoSpacing"/>
              <w:rPr>
                <w:rFonts w:cs="Calibri"/>
              </w:rPr>
            </w:pPr>
          </w:p>
        </w:tc>
        <w:tc>
          <w:tcPr>
            <w:tcW w:w="1701" w:type="dxa"/>
            <w:shd w:val="clear" w:color="auto" w:fill="auto"/>
          </w:tcPr>
          <w:p w14:paraId="018E0546" w14:textId="77777777" w:rsidR="00A62474" w:rsidRPr="00F66BA1" w:rsidRDefault="00A62474" w:rsidP="009B24AE">
            <w:pPr>
              <w:pStyle w:val="NoSpacing"/>
              <w:rPr>
                <w:rFonts w:cs="Calibri"/>
              </w:rPr>
            </w:pPr>
          </w:p>
        </w:tc>
        <w:tc>
          <w:tcPr>
            <w:tcW w:w="1809" w:type="dxa"/>
            <w:shd w:val="clear" w:color="auto" w:fill="auto"/>
          </w:tcPr>
          <w:p w14:paraId="406CECC7" w14:textId="77777777" w:rsidR="00A62474" w:rsidRPr="00F66BA1" w:rsidRDefault="00A62474" w:rsidP="009B24AE">
            <w:pPr>
              <w:pStyle w:val="NoSpacing"/>
              <w:rPr>
                <w:rFonts w:cs="Calibri"/>
              </w:rPr>
            </w:pPr>
          </w:p>
        </w:tc>
      </w:tr>
      <w:tr w:rsidR="00A62474" w:rsidRPr="00F66BA1" w14:paraId="66EE6BF9" w14:textId="77777777" w:rsidTr="009B24AE">
        <w:tc>
          <w:tcPr>
            <w:tcW w:w="675" w:type="dxa"/>
            <w:shd w:val="clear" w:color="auto" w:fill="D9D9D9"/>
          </w:tcPr>
          <w:p w14:paraId="605ABA53" w14:textId="77777777" w:rsidR="00A62474" w:rsidRPr="00F66BA1" w:rsidRDefault="00A62474" w:rsidP="009B24AE">
            <w:pPr>
              <w:pStyle w:val="NoSpacing"/>
              <w:rPr>
                <w:rFonts w:cs="Calibri"/>
              </w:rPr>
            </w:pPr>
          </w:p>
        </w:tc>
        <w:tc>
          <w:tcPr>
            <w:tcW w:w="2268" w:type="dxa"/>
            <w:shd w:val="clear" w:color="auto" w:fill="D9D9D9"/>
          </w:tcPr>
          <w:p w14:paraId="13AAF82B" w14:textId="77777777" w:rsidR="00A62474" w:rsidRPr="00F66BA1" w:rsidRDefault="0022381F" w:rsidP="009B24AE">
            <w:pPr>
              <w:pStyle w:val="NoSpacing"/>
              <w:rPr>
                <w:rFonts w:cs="Calibri"/>
                <w:color w:val="000000"/>
                <w:lang w:eastAsia="en-NZ"/>
              </w:rPr>
            </w:pPr>
            <w:r>
              <w:rPr>
                <w:rFonts w:cs="Calibri"/>
                <w:color w:val="000000"/>
                <w:lang w:eastAsia="en-NZ"/>
              </w:rPr>
              <w:t>Freight</w:t>
            </w:r>
          </w:p>
        </w:tc>
        <w:tc>
          <w:tcPr>
            <w:tcW w:w="3402" w:type="dxa"/>
            <w:shd w:val="clear" w:color="auto" w:fill="D9D9D9"/>
          </w:tcPr>
          <w:p w14:paraId="20FF4052" w14:textId="77777777" w:rsidR="00A62474" w:rsidRPr="00F66BA1" w:rsidRDefault="00A62474" w:rsidP="009B24AE">
            <w:pPr>
              <w:pStyle w:val="NoSpacing"/>
              <w:rPr>
                <w:rFonts w:cs="Calibri"/>
              </w:rPr>
            </w:pPr>
          </w:p>
        </w:tc>
        <w:tc>
          <w:tcPr>
            <w:tcW w:w="567" w:type="dxa"/>
            <w:shd w:val="clear" w:color="auto" w:fill="D9D9D9"/>
          </w:tcPr>
          <w:p w14:paraId="7B535431" w14:textId="77777777" w:rsidR="00A62474" w:rsidRPr="00F66BA1" w:rsidRDefault="00A62474" w:rsidP="009B24AE">
            <w:pPr>
              <w:pStyle w:val="NoSpacing"/>
              <w:rPr>
                <w:rFonts w:cs="Calibri"/>
              </w:rPr>
            </w:pPr>
          </w:p>
        </w:tc>
        <w:tc>
          <w:tcPr>
            <w:tcW w:w="1701" w:type="dxa"/>
            <w:tcBorders>
              <w:bottom w:val="single" w:sz="4" w:space="0" w:color="auto"/>
            </w:tcBorders>
            <w:shd w:val="clear" w:color="auto" w:fill="D9D9D9"/>
          </w:tcPr>
          <w:p w14:paraId="46D1C3CD" w14:textId="77777777" w:rsidR="00A62474" w:rsidRPr="00F66BA1" w:rsidRDefault="00A62474" w:rsidP="009B24AE">
            <w:pPr>
              <w:pStyle w:val="NoSpacing"/>
              <w:rPr>
                <w:rFonts w:cs="Calibri"/>
              </w:rPr>
            </w:pPr>
          </w:p>
        </w:tc>
        <w:tc>
          <w:tcPr>
            <w:tcW w:w="1809" w:type="dxa"/>
            <w:shd w:val="clear" w:color="auto" w:fill="D9D9D9"/>
          </w:tcPr>
          <w:p w14:paraId="78516DCE" w14:textId="77777777" w:rsidR="00A62474" w:rsidRPr="00F66BA1" w:rsidRDefault="00A62474" w:rsidP="009B24AE">
            <w:pPr>
              <w:pStyle w:val="NoSpacing"/>
              <w:rPr>
                <w:rFonts w:cs="Calibri"/>
              </w:rPr>
            </w:pPr>
          </w:p>
        </w:tc>
      </w:tr>
      <w:tr w:rsidR="00A62474" w:rsidRPr="00F66BA1" w14:paraId="42DBBBDC" w14:textId="77777777" w:rsidTr="009B24AE">
        <w:tc>
          <w:tcPr>
            <w:tcW w:w="675" w:type="dxa"/>
            <w:shd w:val="clear" w:color="auto" w:fill="auto"/>
          </w:tcPr>
          <w:p w14:paraId="63B11E46" w14:textId="77777777" w:rsidR="00A62474" w:rsidRPr="00F66BA1" w:rsidRDefault="00A62474" w:rsidP="009B24AE">
            <w:pPr>
              <w:pStyle w:val="NoSpacing"/>
              <w:rPr>
                <w:rFonts w:cs="Calibri"/>
              </w:rPr>
            </w:pPr>
          </w:p>
        </w:tc>
        <w:tc>
          <w:tcPr>
            <w:tcW w:w="2268" w:type="dxa"/>
            <w:shd w:val="clear" w:color="auto" w:fill="auto"/>
          </w:tcPr>
          <w:p w14:paraId="1CE35613" w14:textId="77777777" w:rsidR="00A62474" w:rsidRPr="00F66BA1" w:rsidRDefault="00A62474" w:rsidP="00960A57">
            <w:pPr>
              <w:pStyle w:val="NoSpacing"/>
              <w:rPr>
                <w:rFonts w:cs="Calibri"/>
                <w:color w:val="000000"/>
                <w:lang w:eastAsia="en-NZ"/>
              </w:rPr>
            </w:pPr>
            <w:r w:rsidRPr="00F66BA1">
              <w:rPr>
                <w:rFonts w:cs="Calibri"/>
                <w:color w:val="000000"/>
                <w:lang w:eastAsia="en-NZ"/>
              </w:rPr>
              <w:t>All prices quoted must be inclusive of freigh</w:t>
            </w:r>
            <w:r w:rsidR="00960A57">
              <w:rPr>
                <w:rFonts w:cs="Calibri"/>
                <w:color w:val="000000"/>
                <w:lang w:eastAsia="en-NZ"/>
              </w:rPr>
              <w:t>t</w:t>
            </w:r>
            <w:r w:rsidRPr="00F66BA1">
              <w:rPr>
                <w:rFonts w:cs="Calibri"/>
                <w:color w:val="000000"/>
                <w:lang w:eastAsia="en-NZ"/>
              </w:rPr>
              <w:t xml:space="preserve"> landed in Rarotonga</w:t>
            </w:r>
          </w:p>
        </w:tc>
        <w:tc>
          <w:tcPr>
            <w:tcW w:w="3402" w:type="dxa"/>
            <w:shd w:val="clear" w:color="auto" w:fill="auto"/>
          </w:tcPr>
          <w:p w14:paraId="5869C6EE" w14:textId="77777777" w:rsidR="00A62474" w:rsidRPr="00F66BA1" w:rsidRDefault="00A62474" w:rsidP="009B24AE">
            <w:pPr>
              <w:pStyle w:val="NoSpacing"/>
              <w:rPr>
                <w:rFonts w:cs="Calibri"/>
              </w:rPr>
            </w:pPr>
          </w:p>
        </w:tc>
        <w:tc>
          <w:tcPr>
            <w:tcW w:w="567" w:type="dxa"/>
            <w:shd w:val="clear" w:color="auto" w:fill="auto"/>
          </w:tcPr>
          <w:p w14:paraId="6D0182DB" w14:textId="77777777" w:rsidR="00A62474" w:rsidRPr="00F66BA1" w:rsidRDefault="00A62474" w:rsidP="009B24AE">
            <w:pPr>
              <w:pStyle w:val="NoSpacing"/>
              <w:rPr>
                <w:rFonts w:cs="Calibri"/>
              </w:rPr>
            </w:pPr>
          </w:p>
        </w:tc>
        <w:tc>
          <w:tcPr>
            <w:tcW w:w="1701" w:type="dxa"/>
            <w:tcBorders>
              <w:bottom w:val="single" w:sz="4" w:space="0" w:color="auto"/>
            </w:tcBorders>
            <w:shd w:val="clear" w:color="auto" w:fill="auto"/>
          </w:tcPr>
          <w:p w14:paraId="6E060910" w14:textId="77777777" w:rsidR="00A62474" w:rsidRPr="00F66BA1" w:rsidRDefault="00A62474" w:rsidP="009B24AE">
            <w:pPr>
              <w:pStyle w:val="NoSpacing"/>
              <w:rPr>
                <w:rFonts w:cs="Calibri"/>
              </w:rPr>
            </w:pPr>
          </w:p>
        </w:tc>
        <w:tc>
          <w:tcPr>
            <w:tcW w:w="1809" w:type="dxa"/>
            <w:shd w:val="clear" w:color="auto" w:fill="auto"/>
          </w:tcPr>
          <w:p w14:paraId="78968E3D" w14:textId="77777777" w:rsidR="00A62474" w:rsidRPr="00F66BA1" w:rsidRDefault="00A62474" w:rsidP="009B24AE">
            <w:pPr>
              <w:pStyle w:val="NoSpacing"/>
              <w:rPr>
                <w:rFonts w:cs="Calibri"/>
              </w:rPr>
            </w:pPr>
          </w:p>
        </w:tc>
      </w:tr>
      <w:tr w:rsidR="00A62474" w:rsidRPr="00F66BA1" w14:paraId="794E130E" w14:textId="77777777" w:rsidTr="009B24AE">
        <w:tc>
          <w:tcPr>
            <w:tcW w:w="675" w:type="dxa"/>
            <w:shd w:val="clear" w:color="auto" w:fill="D9D9D9" w:themeFill="background1" w:themeFillShade="D9"/>
          </w:tcPr>
          <w:p w14:paraId="02C2D0F3" w14:textId="77777777" w:rsidR="00A62474" w:rsidRPr="00F66BA1" w:rsidRDefault="00A62474" w:rsidP="009B24AE">
            <w:pPr>
              <w:pStyle w:val="NoSpacing"/>
              <w:rPr>
                <w:rFonts w:cs="Calibri"/>
              </w:rPr>
            </w:pPr>
          </w:p>
        </w:tc>
        <w:tc>
          <w:tcPr>
            <w:tcW w:w="2268" w:type="dxa"/>
            <w:shd w:val="clear" w:color="auto" w:fill="D9D9D9" w:themeFill="background1" w:themeFillShade="D9"/>
          </w:tcPr>
          <w:p w14:paraId="06D6AE95" w14:textId="77777777" w:rsidR="00A62474" w:rsidRPr="00F66BA1" w:rsidRDefault="00A62474" w:rsidP="009B24AE">
            <w:pPr>
              <w:pStyle w:val="NoSpacing"/>
              <w:rPr>
                <w:rFonts w:cs="Calibri"/>
                <w:color w:val="000000"/>
                <w:lang w:eastAsia="en-NZ"/>
              </w:rPr>
            </w:pPr>
            <w:r>
              <w:rPr>
                <w:rFonts w:cs="Calibri"/>
                <w:color w:val="000000"/>
                <w:lang w:eastAsia="en-NZ"/>
              </w:rPr>
              <w:t>Timeframe for expected completion</w:t>
            </w:r>
          </w:p>
        </w:tc>
        <w:tc>
          <w:tcPr>
            <w:tcW w:w="3402" w:type="dxa"/>
            <w:shd w:val="clear" w:color="auto" w:fill="D9D9D9" w:themeFill="background1" w:themeFillShade="D9"/>
          </w:tcPr>
          <w:p w14:paraId="74F4355D" w14:textId="77777777" w:rsidR="00A62474" w:rsidRPr="00F66BA1" w:rsidRDefault="00A62474" w:rsidP="009B24AE">
            <w:pPr>
              <w:pStyle w:val="NoSpacing"/>
              <w:rPr>
                <w:rFonts w:cs="Calibri"/>
              </w:rPr>
            </w:pPr>
          </w:p>
        </w:tc>
        <w:tc>
          <w:tcPr>
            <w:tcW w:w="567" w:type="dxa"/>
            <w:shd w:val="clear" w:color="auto" w:fill="D9D9D9" w:themeFill="background1" w:themeFillShade="D9"/>
          </w:tcPr>
          <w:p w14:paraId="57B01A33" w14:textId="77777777" w:rsidR="00A62474" w:rsidRPr="00F66BA1" w:rsidRDefault="00A62474" w:rsidP="009B24AE">
            <w:pPr>
              <w:pStyle w:val="NoSpacing"/>
              <w:rPr>
                <w:rFonts w:cs="Calibri"/>
              </w:rPr>
            </w:pPr>
          </w:p>
        </w:tc>
        <w:tc>
          <w:tcPr>
            <w:tcW w:w="1701" w:type="dxa"/>
            <w:tcBorders>
              <w:bottom w:val="single" w:sz="4" w:space="0" w:color="auto"/>
            </w:tcBorders>
            <w:shd w:val="clear" w:color="auto" w:fill="D9D9D9" w:themeFill="background1" w:themeFillShade="D9"/>
          </w:tcPr>
          <w:p w14:paraId="19E9F6F6" w14:textId="77777777" w:rsidR="00A62474" w:rsidRPr="00F66BA1" w:rsidRDefault="00A62474" w:rsidP="009B24AE">
            <w:pPr>
              <w:pStyle w:val="NoSpacing"/>
              <w:rPr>
                <w:rFonts w:cs="Calibri"/>
              </w:rPr>
            </w:pPr>
          </w:p>
        </w:tc>
        <w:tc>
          <w:tcPr>
            <w:tcW w:w="1809" w:type="dxa"/>
            <w:shd w:val="clear" w:color="auto" w:fill="D9D9D9" w:themeFill="background1" w:themeFillShade="D9"/>
          </w:tcPr>
          <w:p w14:paraId="3FB40C71" w14:textId="77777777" w:rsidR="00A62474" w:rsidRPr="00F66BA1" w:rsidRDefault="00A62474" w:rsidP="009B24AE">
            <w:pPr>
              <w:pStyle w:val="NoSpacing"/>
              <w:rPr>
                <w:rFonts w:cs="Calibri"/>
              </w:rPr>
            </w:pPr>
          </w:p>
        </w:tc>
      </w:tr>
      <w:tr w:rsidR="00A62474" w:rsidRPr="00F66BA1" w14:paraId="1828CC6A" w14:textId="77777777" w:rsidTr="009B24AE">
        <w:tc>
          <w:tcPr>
            <w:tcW w:w="675" w:type="dxa"/>
            <w:shd w:val="clear" w:color="auto" w:fill="auto"/>
          </w:tcPr>
          <w:p w14:paraId="433DEF48" w14:textId="77777777" w:rsidR="00A62474" w:rsidRPr="00F66BA1" w:rsidRDefault="00A62474" w:rsidP="009B24AE">
            <w:pPr>
              <w:pStyle w:val="NoSpacing"/>
              <w:rPr>
                <w:rFonts w:cs="Calibri"/>
              </w:rPr>
            </w:pPr>
          </w:p>
        </w:tc>
        <w:tc>
          <w:tcPr>
            <w:tcW w:w="2268" w:type="dxa"/>
            <w:shd w:val="clear" w:color="auto" w:fill="auto"/>
          </w:tcPr>
          <w:p w14:paraId="3A1165EA" w14:textId="77777777" w:rsidR="00A62474" w:rsidRPr="00F66BA1" w:rsidRDefault="00A62474" w:rsidP="009B24AE">
            <w:pPr>
              <w:pStyle w:val="NoSpacing"/>
              <w:rPr>
                <w:rFonts w:cs="Calibri"/>
                <w:color w:val="000000"/>
                <w:lang w:eastAsia="en-NZ"/>
              </w:rPr>
            </w:pPr>
            <w:r>
              <w:rPr>
                <w:rFonts w:cs="Calibri"/>
                <w:color w:val="000000"/>
                <w:lang w:eastAsia="en-NZ"/>
              </w:rPr>
              <w:t>2 months</w:t>
            </w:r>
          </w:p>
        </w:tc>
        <w:tc>
          <w:tcPr>
            <w:tcW w:w="3402" w:type="dxa"/>
            <w:shd w:val="clear" w:color="auto" w:fill="auto"/>
          </w:tcPr>
          <w:p w14:paraId="487F83CB" w14:textId="77777777" w:rsidR="00A62474" w:rsidRPr="00F66BA1" w:rsidRDefault="00A62474" w:rsidP="009B24AE">
            <w:pPr>
              <w:pStyle w:val="NoSpacing"/>
              <w:rPr>
                <w:rFonts w:cs="Calibri"/>
              </w:rPr>
            </w:pPr>
          </w:p>
        </w:tc>
        <w:tc>
          <w:tcPr>
            <w:tcW w:w="567" w:type="dxa"/>
            <w:shd w:val="clear" w:color="auto" w:fill="auto"/>
          </w:tcPr>
          <w:p w14:paraId="5EEFEF04" w14:textId="77777777" w:rsidR="00A62474" w:rsidRPr="00F66BA1" w:rsidRDefault="00A62474" w:rsidP="009B24AE">
            <w:pPr>
              <w:pStyle w:val="NoSpacing"/>
              <w:rPr>
                <w:rFonts w:cs="Calibri"/>
              </w:rPr>
            </w:pPr>
          </w:p>
        </w:tc>
        <w:tc>
          <w:tcPr>
            <w:tcW w:w="1701" w:type="dxa"/>
            <w:tcBorders>
              <w:bottom w:val="single" w:sz="4" w:space="0" w:color="auto"/>
            </w:tcBorders>
            <w:shd w:val="clear" w:color="auto" w:fill="auto"/>
          </w:tcPr>
          <w:p w14:paraId="35B1585A" w14:textId="77777777" w:rsidR="00A62474" w:rsidRPr="00F66BA1" w:rsidRDefault="00A62474" w:rsidP="009B24AE">
            <w:pPr>
              <w:pStyle w:val="NoSpacing"/>
              <w:rPr>
                <w:rFonts w:cs="Calibri"/>
              </w:rPr>
            </w:pPr>
          </w:p>
        </w:tc>
        <w:tc>
          <w:tcPr>
            <w:tcW w:w="1809" w:type="dxa"/>
            <w:shd w:val="clear" w:color="auto" w:fill="auto"/>
          </w:tcPr>
          <w:p w14:paraId="6F973DBF" w14:textId="77777777" w:rsidR="00A62474" w:rsidRPr="00F66BA1" w:rsidRDefault="00A62474" w:rsidP="009B24AE">
            <w:pPr>
              <w:pStyle w:val="NoSpacing"/>
              <w:rPr>
                <w:rFonts w:cs="Calibri"/>
              </w:rPr>
            </w:pPr>
          </w:p>
        </w:tc>
      </w:tr>
      <w:tr w:rsidR="00A62474" w:rsidRPr="00F66BA1" w14:paraId="60862D1E" w14:textId="77777777" w:rsidTr="009B24AE">
        <w:tc>
          <w:tcPr>
            <w:tcW w:w="675" w:type="dxa"/>
            <w:shd w:val="clear" w:color="auto" w:fill="D9D9D9" w:themeFill="background1" w:themeFillShade="D9"/>
          </w:tcPr>
          <w:p w14:paraId="7036B414" w14:textId="77777777" w:rsidR="00A62474" w:rsidRPr="00F66BA1" w:rsidRDefault="00A62474" w:rsidP="009B24AE">
            <w:pPr>
              <w:pStyle w:val="NoSpacing"/>
              <w:rPr>
                <w:rFonts w:cs="Calibri"/>
              </w:rPr>
            </w:pPr>
          </w:p>
        </w:tc>
        <w:tc>
          <w:tcPr>
            <w:tcW w:w="2268" w:type="dxa"/>
            <w:shd w:val="clear" w:color="auto" w:fill="D9D9D9" w:themeFill="background1" w:themeFillShade="D9"/>
          </w:tcPr>
          <w:p w14:paraId="7DA75E98" w14:textId="77777777" w:rsidR="00A62474" w:rsidRDefault="00A62474" w:rsidP="009B24AE">
            <w:pPr>
              <w:pStyle w:val="NoSpacing"/>
              <w:rPr>
                <w:rFonts w:cs="Calibri"/>
                <w:color w:val="000000"/>
                <w:lang w:eastAsia="en-NZ"/>
              </w:rPr>
            </w:pPr>
            <w:r>
              <w:rPr>
                <w:rFonts w:cs="Calibri"/>
                <w:color w:val="000000"/>
                <w:lang w:eastAsia="en-NZ"/>
              </w:rPr>
              <w:t>Detailed design/plan</w:t>
            </w:r>
          </w:p>
        </w:tc>
        <w:tc>
          <w:tcPr>
            <w:tcW w:w="3402" w:type="dxa"/>
            <w:shd w:val="clear" w:color="auto" w:fill="D9D9D9" w:themeFill="background1" w:themeFillShade="D9"/>
          </w:tcPr>
          <w:p w14:paraId="18E4ECD3" w14:textId="77777777" w:rsidR="00A62474" w:rsidRPr="00F66BA1" w:rsidRDefault="00A62474" w:rsidP="009B24AE">
            <w:pPr>
              <w:pStyle w:val="NoSpacing"/>
              <w:rPr>
                <w:rFonts w:cs="Calibri"/>
              </w:rPr>
            </w:pPr>
          </w:p>
        </w:tc>
        <w:tc>
          <w:tcPr>
            <w:tcW w:w="567" w:type="dxa"/>
            <w:shd w:val="clear" w:color="auto" w:fill="D9D9D9" w:themeFill="background1" w:themeFillShade="D9"/>
          </w:tcPr>
          <w:p w14:paraId="215E1B05" w14:textId="77777777" w:rsidR="00A62474" w:rsidRPr="00F66BA1" w:rsidRDefault="00A62474" w:rsidP="009B24AE">
            <w:pPr>
              <w:pStyle w:val="NoSpacing"/>
              <w:rPr>
                <w:rFonts w:cs="Calibri"/>
              </w:rPr>
            </w:pPr>
          </w:p>
        </w:tc>
        <w:tc>
          <w:tcPr>
            <w:tcW w:w="1701" w:type="dxa"/>
            <w:tcBorders>
              <w:bottom w:val="single" w:sz="4" w:space="0" w:color="auto"/>
            </w:tcBorders>
            <w:shd w:val="clear" w:color="auto" w:fill="D9D9D9" w:themeFill="background1" w:themeFillShade="D9"/>
          </w:tcPr>
          <w:p w14:paraId="323F436B" w14:textId="77777777" w:rsidR="00A62474" w:rsidRPr="00F66BA1" w:rsidRDefault="00A62474" w:rsidP="009B24AE">
            <w:pPr>
              <w:pStyle w:val="NoSpacing"/>
              <w:rPr>
                <w:rFonts w:cs="Calibri"/>
              </w:rPr>
            </w:pPr>
          </w:p>
        </w:tc>
        <w:tc>
          <w:tcPr>
            <w:tcW w:w="1809" w:type="dxa"/>
            <w:shd w:val="clear" w:color="auto" w:fill="D9D9D9" w:themeFill="background1" w:themeFillShade="D9"/>
          </w:tcPr>
          <w:p w14:paraId="400A26FA" w14:textId="77777777" w:rsidR="00A62474" w:rsidRPr="00F66BA1" w:rsidRDefault="00A62474" w:rsidP="009B24AE">
            <w:pPr>
              <w:pStyle w:val="NoSpacing"/>
              <w:rPr>
                <w:rFonts w:cs="Calibri"/>
              </w:rPr>
            </w:pPr>
          </w:p>
        </w:tc>
      </w:tr>
      <w:tr w:rsidR="00A62474" w:rsidRPr="00F66BA1" w14:paraId="280486A2" w14:textId="77777777" w:rsidTr="009B24AE">
        <w:tc>
          <w:tcPr>
            <w:tcW w:w="675" w:type="dxa"/>
            <w:shd w:val="clear" w:color="auto" w:fill="auto"/>
          </w:tcPr>
          <w:p w14:paraId="167DD21C" w14:textId="77777777" w:rsidR="00A62474" w:rsidRPr="00F66BA1" w:rsidRDefault="00A62474" w:rsidP="009B24AE">
            <w:pPr>
              <w:pStyle w:val="NoSpacing"/>
              <w:rPr>
                <w:rFonts w:cs="Calibri"/>
              </w:rPr>
            </w:pPr>
          </w:p>
        </w:tc>
        <w:tc>
          <w:tcPr>
            <w:tcW w:w="2268" w:type="dxa"/>
            <w:shd w:val="clear" w:color="auto" w:fill="auto"/>
          </w:tcPr>
          <w:p w14:paraId="73F23976" w14:textId="77777777" w:rsidR="00A62474" w:rsidRDefault="00A62474" w:rsidP="009B24AE">
            <w:pPr>
              <w:pStyle w:val="NoSpacing"/>
              <w:rPr>
                <w:rFonts w:cs="Calibri"/>
                <w:color w:val="000000"/>
                <w:lang w:eastAsia="en-NZ"/>
              </w:rPr>
            </w:pPr>
            <w:r>
              <w:rPr>
                <w:rFonts w:cs="Calibri"/>
                <w:color w:val="000000"/>
                <w:lang w:eastAsia="en-NZ"/>
              </w:rPr>
              <w:t xml:space="preserve">See </w:t>
            </w:r>
            <w:r w:rsidRPr="006C5418">
              <w:rPr>
                <w:rFonts w:cs="Calibri"/>
                <w:b/>
                <w:color w:val="000000"/>
                <w:lang w:eastAsia="en-NZ"/>
              </w:rPr>
              <w:t>Appendix 1</w:t>
            </w:r>
          </w:p>
        </w:tc>
        <w:tc>
          <w:tcPr>
            <w:tcW w:w="3402" w:type="dxa"/>
            <w:shd w:val="clear" w:color="auto" w:fill="auto"/>
          </w:tcPr>
          <w:p w14:paraId="2E935409" w14:textId="77777777" w:rsidR="00A62474" w:rsidRPr="00F66BA1" w:rsidRDefault="00A62474" w:rsidP="009B24AE">
            <w:pPr>
              <w:pStyle w:val="NoSpacing"/>
              <w:rPr>
                <w:rFonts w:cs="Calibri"/>
              </w:rPr>
            </w:pPr>
          </w:p>
        </w:tc>
        <w:tc>
          <w:tcPr>
            <w:tcW w:w="567" w:type="dxa"/>
            <w:shd w:val="clear" w:color="auto" w:fill="auto"/>
          </w:tcPr>
          <w:p w14:paraId="650BB3F6" w14:textId="77777777" w:rsidR="00A62474" w:rsidRPr="00F66BA1" w:rsidRDefault="00A62474" w:rsidP="009B24AE">
            <w:pPr>
              <w:pStyle w:val="NoSpacing"/>
              <w:rPr>
                <w:rFonts w:cs="Calibri"/>
              </w:rPr>
            </w:pPr>
          </w:p>
        </w:tc>
        <w:tc>
          <w:tcPr>
            <w:tcW w:w="1701" w:type="dxa"/>
            <w:tcBorders>
              <w:bottom w:val="single" w:sz="4" w:space="0" w:color="auto"/>
            </w:tcBorders>
            <w:shd w:val="clear" w:color="auto" w:fill="auto"/>
          </w:tcPr>
          <w:p w14:paraId="0D03C447" w14:textId="77777777" w:rsidR="00A62474" w:rsidRPr="00F66BA1" w:rsidRDefault="00A62474" w:rsidP="009B24AE">
            <w:pPr>
              <w:pStyle w:val="NoSpacing"/>
              <w:rPr>
                <w:rFonts w:cs="Calibri"/>
              </w:rPr>
            </w:pPr>
          </w:p>
        </w:tc>
        <w:tc>
          <w:tcPr>
            <w:tcW w:w="1809" w:type="dxa"/>
            <w:shd w:val="clear" w:color="auto" w:fill="auto"/>
          </w:tcPr>
          <w:p w14:paraId="648D9E73" w14:textId="77777777" w:rsidR="00A62474" w:rsidRPr="00F66BA1" w:rsidRDefault="00A62474" w:rsidP="009B24AE">
            <w:pPr>
              <w:pStyle w:val="NoSpacing"/>
              <w:rPr>
                <w:rFonts w:cs="Calibri"/>
              </w:rPr>
            </w:pPr>
          </w:p>
        </w:tc>
      </w:tr>
      <w:tr w:rsidR="00A62474" w:rsidRPr="00F66BA1" w14:paraId="6A66D986" w14:textId="77777777" w:rsidTr="009B24AE">
        <w:trPr>
          <w:trHeight w:val="615"/>
        </w:trPr>
        <w:tc>
          <w:tcPr>
            <w:tcW w:w="6912" w:type="dxa"/>
            <w:gridSpan w:val="4"/>
            <w:vMerge w:val="restart"/>
            <w:shd w:val="clear" w:color="auto" w:fill="auto"/>
          </w:tcPr>
          <w:p w14:paraId="50ADBB0F" w14:textId="77777777" w:rsidR="00A62474" w:rsidRPr="00F66BA1" w:rsidRDefault="00A62474" w:rsidP="009B24AE">
            <w:pPr>
              <w:pStyle w:val="NoSpacing"/>
              <w:rPr>
                <w:rFonts w:cs="Calibri"/>
                <w:color w:val="000000"/>
                <w:lang w:eastAsia="en-NZ"/>
              </w:rPr>
            </w:pPr>
          </w:p>
          <w:p w14:paraId="33EE0FDB" w14:textId="77777777" w:rsidR="00A62474" w:rsidRPr="00F66BA1" w:rsidRDefault="00A62474" w:rsidP="009B24AE">
            <w:pPr>
              <w:pStyle w:val="NoSpacing"/>
              <w:rPr>
                <w:rFonts w:cs="Calibri"/>
                <w:color w:val="000000"/>
                <w:lang w:eastAsia="en-NZ"/>
              </w:rPr>
            </w:pPr>
            <w:r w:rsidRPr="00F66BA1">
              <w:rPr>
                <w:rFonts w:cs="Calibri"/>
                <w:color w:val="000000"/>
                <w:lang w:eastAsia="en-NZ"/>
              </w:rPr>
              <w:t>($) VAT Exclusive</w:t>
            </w:r>
          </w:p>
        </w:tc>
        <w:tc>
          <w:tcPr>
            <w:tcW w:w="1701" w:type="dxa"/>
            <w:tcBorders>
              <w:bottom w:val="nil"/>
            </w:tcBorders>
            <w:shd w:val="clear" w:color="auto" w:fill="auto"/>
          </w:tcPr>
          <w:p w14:paraId="4EE3237E" w14:textId="77777777" w:rsidR="00A62474" w:rsidRPr="00F66BA1" w:rsidRDefault="00A62474" w:rsidP="009B24AE">
            <w:pPr>
              <w:pStyle w:val="NoSpacing"/>
              <w:rPr>
                <w:rFonts w:cs="Calibri"/>
              </w:rPr>
            </w:pPr>
          </w:p>
        </w:tc>
        <w:tc>
          <w:tcPr>
            <w:tcW w:w="1809" w:type="dxa"/>
            <w:tcBorders>
              <w:bottom w:val="nil"/>
            </w:tcBorders>
            <w:shd w:val="clear" w:color="auto" w:fill="auto"/>
          </w:tcPr>
          <w:p w14:paraId="7AD577EE" w14:textId="77777777" w:rsidR="00A62474" w:rsidRPr="00F66BA1" w:rsidRDefault="00A62474" w:rsidP="009B24AE">
            <w:pPr>
              <w:pStyle w:val="NoSpacing"/>
              <w:rPr>
                <w:rFonts w:cs="Calibri"/>
              </w:rPr>
            </w:pPr>
          </w:p>
        </w:tc>
      </w:tr>
      <w:tr w:rsidR="00A62474" w:rsidRPr="00F66BA1" w14:paraId="30813AEA" w14:textId="77777777" w:rsidTr="009B24AE">
        <w:trPr>
          <w:trHeight w:val="77"/>
        </w:trPr>
        <w:tc>
          <w:tcPr>
            <w:tcW w:w="6912" w:type="dxa"/>
            <w:gridSpan w:val="4"/>
            <w:vMerge/>
            <w:shd w:val="clear" w:color="auto" w:fill="auto"/>
          </w:tcPr>
          <w:p w14:paraId="06B3D176" w14:textId="77777777" w:rsidR="00A62474" w:rsidRPr="00F66BA1" w:rsidRDefault="00A62474" w:rsidP="009B24AE">
            <w:pPr>
              <w:pStyle w:val="NoSpacing"/>
              <w:rPr>
                <w:rFonts w:cs="Calibri"/>
                <w:color w:val="000000"/>
                <w:lang w:eastAsia="en-NZ"/>
              </w:rPr>
            </w:pPr>
          </w:p>
        </w:tc>
        <w:tc>
          <w:tcPr>
            <w:tcW w:w="1701" w:type="dxa"/>
            <w:tcBorders>
              <w:top w:val="nil"/>
            </w:tcBorders>
            <w:shd w:val="clear" w:color="auto" w:fill="auto"/>
          </w:tcPr>
          <w:p w14:paraId="3B773EEF" w14:textId="77777777" w:rsidR="00A62474" w:rsidRPr="00F66BA1" w:rsidRDefault="00A62474" w:rsidP="009B24AE">
            <w:pPr>
              <w:pStyle w:val="NoSpacing"/>
              <w:rPr>
                <w:rFonts w:cs="Calibri"/>
              </w:rPr>
            </w:pPr>
          </w:p>
        </w:tc>
        <w:tc>
          <w:tcPr>
            <w:tcW w:w="1809" w:type="dxa"/>
            <w:tcBorders>
              <w:top w:val="nil"/>
            </w:tcBorders>
            <w:shd w:val="clear" w:color="auto" w:fill="auto"/>
          </w:tcPr>
          <w:p w14:paraId="68B630F6" w14:textId="77777777" w:rsidR="00A62474" w:rsidRPr="00F66BA1" w:rsidRDefault="00A62474" w:rsidP="009B24AE">
            <w:pPr>
              <w:pStyle w:val="NoSpacing"/>
              <w:rPr>
                <w:rFonts w:cs="Calibri"/>
              </w:rPr>
            </w:pPr>
          </w:p>
        </w:tc>
      </w:tr>
    </w:tbl>
    <w:p w14:paraId="68BDEBE9" w14:textId="77777777" w:rsidR="00A62474" w:rsidRDefault="00A62474" w:rsidP="000C2D64">
      <w:pPr>
        <w:rPr>
          <w:color w:val="FF0000"/>
        </w:rPr>
      </w:pPr>
    </w:p>
    <w:p w14:paraId="59103FBB" w14:textId="77777777" w:rsidR="00EA1432" w:rsidRDefault="00EA1432">
      <w:pPr>
        <w:rPr>
          <w:color w:val="FF0000"/>
        </w:rPr>
      </w:pPr>
    </w:p>
    <w:p w14:paraId="5F69CCF6" w14:textId="77777777" w:rsidR="00125E01" w:rsidRDefault="00125E01" w:rsidP="00125E01"/>
    <w:p w14:paraId="78E8E603" w14:textId="77777777" w:rsidR="00E71FF3" w:rsidRDefault="00E71FF3" w:rsidP="00896D00">
      <w:pPr>
        <w:pStyle w:val="Heading1"/>
        <w:sectPr w:rsidR="00E71FF3" w:rsidSect="00125E01">
          <w:pgSz w:w="11906" w:h="16838"/>
          <w:pgMar w:top="1440" w:right="849" w:bottom="1276" w:left="993" w:header="708" w:footer="708" w:gutter="0"/>
          <w:cols w:space="708"/>
          <w:docGrid w:linePitch="360"/>
        </w:sectPr>
      </w:pPr>
    </w:p>
    <w:p w14:paraId="19CCE978" w14:textId="77777777" w:rsidR="006906A2" w:rsidRDefault="00BB3736" w:rsidP="005A1B1B">
      <w:pPr>
        <w:pStyle w:val="Header1"/>
      </w:pPr>
      <w:bookmarkStart w:id="119" w:name="_Toc463295362"/>
      <w:bookmarkStart w:id="120" w:name="_Toc463382920"/>
      <w:bookmarkStart w:id="121" w:name="_Toc463382979"/>
      <w:bookmarkStart w:id="122" w:name="_Toc473795245"/>
      <w:r>
        <w:t>Attachment 2</w:t>
      </w:r>
      <w:r w:rsidR="008C6DEC">
        <w:t xml:space="preserve"> – Tender Forms To Be Submitted</w:t>
      </w:r>
      <w:bookmarkEnd w:id="119"/>
      <w:bookmarkEnd w:id="120"/>
      <w:bookmarkEnd w:id="121"/>
      <w:bookmarkEnd w:id="122"/>
    </w:p>
    <w:p w14:paraId="6525551E" w14:textId="77777777" w:rsidR="006906A2" w:rsidRDefault="00A0579A" w:rsidP="00CE092B">
      <w:pPr>
        <w:pStyle w:val="Header3"/>
      </w:pPr>
      <w:bookmarkStart w:id="123" w:name="_Toc460776831"/>
      <w:r w:rsidRPr="008F66FC">
        <w:t>Instructions</w:t>
      </w:r>
      <w:bookmarkEnd w:id="123"/>
    </w:p>
    <w:p w14:paraId="643F4666" w14:textId="77777777" w:rsidR="00A0579A" w:rsidRDefault="00A0579A" w:rsidP="00CE092B">
      <w:r>
        <w:t xml:space="preserve">1. Tenderers must complete and submit all of the following forms, in the formats provided in this </w:t>
      </w:r>
      <w:r w:rsidR="00BB3736">
        <w:t>Attachment</w:t>
      </w:r>
      <w:r>
        <w:t xml:space="preserve">: </w:t>
      </w:r>
    </w:p>
    <w:p w14:paraId="6A7CA379" w14:textId="77777777" w:rsidR="00A0579A" w:rsidRPr="00BB3736" w:rsidRDefault="00075929" w:rsidP="00ED3C93">
      <w:pPr>
        <w:pStyle w:val="ListParagraph"/>
        <w:numPr>
          <w:ilvl w:val="0"/>
          <w:numId w:val="11"/>
        </w:numPr>
      </w:pPr>
      <w:r w:rsidRPr="00BB3736">
        <w:t xml:space="preserve">A1 – Tender Form </w:t>
      </w:r>
    </w:p>
    <w:p w14:paraId="4A9852CA" w14:textId="77777777" w:rsidR="007253FB" w:rsidRDefault="007253FB" w:rsidP="00ED3C93">
      <w:pPr>
        <w:pStyle w:val="ListParagraph"/>
        <w:numPr>
          <w:ilvl w:val="0"/>
          <w:numId w:val="11"/>
        </w:numPr>
      </w:pPr>
      <w:r>
        <w:t>A2 – Conflict of Interest Declaration</w:t>
      </w:r>
    </w:p>
    <w:p w14:paraId="50ACF68F" w14:textId="77777777" w:rsidR="007253FB" w:rsidRDefault="007253FB" w:rsidP="00ED3C93">
      <w:pPr>
        <w:pStyle w:val="ListParagraph"/>
        <w:numPr>
          <w:ilvl w:val="0"/>
          <w:numId w:val="11"/>
        </w:numPr>
      </w:pPr>
      <w:r>
        <w:t>A3 – Completed Schedule of Prices</w:t>
      </w:r>
    </w:p>
    <w:p w14:paraId="167BAA5D" w14:textId="77777777" w:rsidR="007253FB" w:rsidRDefault="007253FB" w:rsidP="00ED3C93">
      <w:pPr>
        <w:pStyle w:val="ListParagraph"/>
        <w:numPr>
          <w:ilvl w:val="0"/>
          <w:numId w:val="11"/>
        </w:numPr>
      </w:pPr>
      <w:r>
        <w:t xml:space="preserve">A4 – Proposed Subcontractors </w:t>
      </w:r>
      <w:r w:rsidRPr="007253FB">
        <w:rPr>
          <w:i/>
        </w:rPr>
        <w:t>(if applicable)</w:t>
      </w:r>
    </w:p>
    <w:p w14:paraId="2143602B" w14:textId="77777777" w:rsidR="007253FB" w:rsidRDefault="007253FB" w:rsidP="00ED3C93">
      <w:pPr>
        <w:pStyle w:val="ListParagraph"/>
        <w:numPr>
          <w:ilvl w:val="0"/>
          <w:numId w:val="11"/>
        </w:numPr>
      </w:pPr>
      <w:r>
        <w:t>A5 – Preliminary Delivery Programme</w:t>
      </w:r>
    </w:p>
    <w:p w14:paraId="30CD15CF" w14:textId="77777777" w:rsidR="007253FB" w:rsidRDefault="007253FB" w:rsidP="00ED3C93">
      <w:pPr>
        <w:pStyle w:val="ListParagraph"/>
        <w:numPr>
          <w:ilvl w:val="0"/>
          <w:numId w:val="11"/>
        </w:numPr>
      </w:pPr>
      <w:r>
        <w:t>A6 – List of Referees you may contact in relation to this offer.</w:t>
      </w:r>
    </w:p>
    <w:p w14:paraId="46CA64EA" w14:textId="77777777" w:rsidR="00A0579A" w:rsidRDefault="00A0579A" w:rsidP="00CE092B">
      <w:r>
        <w:t xml:space="preserve">2. Tenderers who fail to supply all of the items listed in above, will be deemed non-compliant and will be excluded from the tender evaluation process. </w:t>
      </w:r>
    </w:p>
    <w:p w14:paraId="66C5F70E" w14:textId="1D7FF0AF" w:rsidR="00F6190A" w:rsidRDefault="00F6190A" w:rsidP="00CE092B">
      <w:r>
        <w:t xml:space="preserve">3. Tenderers must also ensure to complete Attachment 1, column 5, under heading </w:t>
      </w:r>
      <w:r w:rsidR="00AA024F">
        <w:t>“</w:t>
      </w:r>
      <w:r w:rsidRPr="00F66BA1">
        <w:t>Tendered Specification (Tenderer to complete)</w:t>
      </w:r>
      <w:r w:rsidR="00AA024F">
        <w:t>”.</w:t>
      </w:r>
    </w:p>
    <w:p w14:paraId="5D8E401E" w14:textId="77777777" w:rsidR="006906A2" w:rsidRDefault="006906A2"/>
    <w:p w14:paraId="353EBA4E" w14:textId="77777777" w:rsidR="006906A2" w:rsidRDefault="006906A2"/>
    <w:p w14:paraId="427E2265" w14:textId="77777777" w:rsidR="008C6DEC" w:rsidRPr="008C6DEC" w:rsidRDefault="008C6DEC" w:rsidP="008C6DEC">
      <w:pPr>
        <w:sectPr w:rsidR="008C6DEC" w:rsidRPr="008C6DEC" w:rsidSect="00125E01">
          <w:pgSz w:w="11906" w:h="16838"/>
          <w:pgMar w:top="1440" w:right="849" w:bottom="1276" w:left="993" w:header="708" w:footer="708" w:gutter="0"/>
          <w:cols w:space="708"/>
          <w:docGrid w:linePitch="360"/>
        </w:sectPr>
      </w:pPr>
    </w:p>
    <w:p w14:paraId="7BFA5148" w14:textId="77777777" w:rsidR="006906A2" w:rsidRDefault="008C6DEC" w:rsidP="00896D00">
      <w:pPr>
        <w:pStyle w:val="Heading1"/>
      </w:pPr>
      <w:bookmarkStart w:id="124" w:name="_Toc463295363"/>
      <w:bookmarkStart w:id="125" w:name="_Toc463382921"/>
      <w:bookmarkStart w:id="126" w:name="_Toc463382980"/>
      <w:bookmarkStart w:id="127" w:name="_Toc473795246"/>
      <w:r>
        <w:t xml:space="preserve">A1 – </w:t>
      </w:r>
      <w:r w:rsidR="008A15CA">
        <w:t>Form</w:t>
      </w:r>
      <w:bookmarkStart w:id="128" w:name="_Toc367778986"/>
      <w:bookmarkStart w:id="129" w:name="_Toc422906562"/>
      <w:bookmarkEnd w:id="124"/>
      <w:r w:rsidR="00AD5102">
        <w:t xml:space="preserve"> </w:t>
      </w:r>
      <w:bookmarkStart w:id="130" w:name="_Toc463295364"/>
      <w:r w:rsidR="00AD5102">
        <w:t>of Tender</w:t>
      </w:r>
      <w:bookmarkEnd w:id="125"/>
      <w:bookmarkEnd w:id="126"/>
      <w:bookmarkEnd w:id="128"/>
      <w:bookmarkEnd w:id="129"/>
      <w:bookmarkEnd w:id="130"/>
      <w:bookmarkEnd w:id="127"/>
    </w:p>
    <w:p w14:paraId="4D0D3A21" w14:textId="77777777" w:rsidR="00A62474" w:rsidRDefault="00A62474" w:rsidP="00A62474">
      <w:pPr>
        <w:pStyle w:val="NoSpacing"/>
      </w:pPr>
      <w:r>
        <w:t>Cook Islands Ministry of Health</w:t>
      </w:r>
    </w:p>
    <w:p w14:paraId="0F7BF150" w14:textId="77777777" w:rsidR="00A62474" w:rsidRDefault="00A62474" w:rsidP="00A62474">
      <w:pPr>
        <w:pStyle w:val="NoSpacing"/>
      </w:pPr>
      <w:r>
        <w:t>P O Box 109</w:t>
      </w:r>
    </w:p>
    <w:p w14:paraId="20E53E11" w14:textId="77777777" w:rsidR="00A62474" w:rsidRDefault="00A62474" w:rsidP="00A62474">
      <w:pPr>
        <w:pStyle w:val="NoSpacing"/>
      </w:pPr>
      <w:proofErr w:type="spellStart"/>
      <w:r>
        <w:t>Tupapa</w:t>
      </w:r>
      <w:proofErr w:type="spellEnd"/>
    </w:p>
    <w:p w14:paraId="158AC7E7" w14:textId="77777777" w:rsidR="00A62474" w:rsidRDefault="00A62474" w:rsidP="00A62474">
      <w:pPr>
        <w:pStyle w:val="NoSpacing"/>
      </w:pPr>
      <w:r>
        <w:t>Rarotonga</w:t>
      </w:r>
    </w:p>
    <w:p w14:paraId="0823A577" w14:textId="77777777" w:rsidR="00A62474" w:rsidRDefault="00A62474" w:rsidP="00A62474">
      <w:pPr>
        <w:pStyle w:val="NoSpacing"/>
      </w:pPr>
      <w:r>
        <w:t xml:space="preserve">Cook Islands </w:t>
      </w:r>
    </w:p>
    <w:p w14:paraId="5A8F70B7" w14:textId="77777777" w:rsidR="00A62474" w:rsidRPr="00593FB4" w:rsidRDefault="00A62474" w:rsidP="00A62474">
      <w:pPr>
        <w:pStyle w:val="NoSpacing"/>
      </w:pPr>
    </w:p>
    <w:tbl>
      <w:tblPr>
        <w:tblStyle w:val="TableGrid"/>
        <w:tblW w:w="0" w:type="auto"/>
        <w:tblLook w:val="04A0" w:firstRow="1" w:lastRow="0" w:firstColumn="1" w:lastColumn="0" w:noHBand="0" w:noVBand="1"/>
      </w:tblPr>
      <w:tblGrid>
        <w:gridCol w:w="1512"/>
        <w:gridCol w:w="8542"/>
      </w:tblGrid>
      <w:tr w:rsidR="00CE092B" w14:paraId="72796BCD" w14:textId="77777777" w:rsidTr="00CE092B">
        <w:tc>
          <w:tcPr>
            <w:tcW w:w="1526" w:type="dxa"/>
          </w:tcPr>
          <w:p w14:paraId="4BE3F5F2" w14:textId="77777777" w:rsidR="00CE092B" w:rsidRPr="00075929" w:rsidRDefault="00CE092B" w:rsidP="00AD5102">
            <w:pPr>
              <w:rPr>
                <w:b/>
              </w:rPr>
            </w:pPr>
            <w:r>
              <w:rPr>
                <w:b/>
              </w:rPr>
              <w:t>Tender For:</w:t>
            </w:r>
          </w:p>
        </w:tc>
        <w:tc>
          <w:tcPr>
            <w:tcW w:w="8754" w:type="dxa"/>
          </w:tcPr>
          <w:p w14:paraId="035F1A1D" w14:textId="77777777" w:rsidR="00CE092B" w:rsidRDefault="00400141" w:rsidP="00A0579A">
            <w:r>
              <w:t>Procurement of Medical Equipment 2016/2017 No.1</w:t>
            </w:r>
          </w:p>
        </w:tc>
      </w:tr>
      <w:tr w:rsidR="00A0579A" w14:paraId="5C0AC841" w14:textId="77777777" w:rsidTr="00CE092B">
        <w:tc>
          <w:tcPr>
            <w:tcW w:w="1526" w:type="dxa"/>
          </w:tcPr>
          <w:p w14:paraId="37298A30" w14:textId="77777777" w:rsidR="00A0579A" w:rsidRPr="00A0579A" w:rsidRDefault="00075929" w:rsidP="00AD5102">
            <w:pPr>
              <w:spacing w:after="200" w:line="276" w:lineRule="auto"/>
              <w:rPr>
                <w:b/>
              </w:rPr>
            </w:pPr>
            <w:r w:rsidRPr="00075929">
              <w:rPr>
                <w:b/>
              </w:rPr>
              <w:t>Supplier:</w:t>
            </w:r>
          </w:p>
        </w:tc>
        <w:tc>
          <w:tcPr>
            <w:tcW w:w="8754" w:type="dxa"/>
          </w:tcPr>
          <w:p w14:paraId="4FA730DF" w14:textId="77777777" w:rsidR="00A0579A" w:rsidRPr="00CE092B" w:rsidRDefault="00A0579A" w:rsidP="00A0579A">
            <w:pPr>
              <w:rPr>
                <w:color w:val="FF0000"/>
              </w:rPr>
            </w:pPr>
            <w:r w:rsidRPr="00CE092B">
              <w:rPr>
                <w:color w:val="FF0000"/>
              </w:rPr>
              <w:t>[Name of supplier]</w:t>
            </w:r>
          </w:p>
        </w:tc>
      </w:tr>
    </w:tbl>
    <w:p w14:paraId="24B15F60" w14:textId="77777777" w:rsidR="006906A2" w:rsidRDefault="006906A2">
      <w:pPr>
        <w:spacing w:after="0"/>
      </w:pPr>
    </w:p>
    <w:p w14:paraId="43A49FB8" w14:textId="77777777" w:rsidR="006906A2" w:rsidRDefault="00943B61" w:rsidP="00CE092B">
      <w:r>
        <w:t xml:space="preserve">Having examined the Tender Documents </w:t>
      </w:r>
      <w:r w:rsidR="00ED18DF">
        <w:t xml:space="preserve">in relation to Tender Reference No. ________ </w:t>
      </w:r>
      <w:proofErr w:type="gramStart"/>
      <w:r w:rsidR="00ED18DF">
        <w:t>and</w:t>
      </w:r>
      <w:proofErr w:type="gramEnd"/>
      <w:r w:rsidR="00ED18DF">
        <w:t xml:space="preserve"> </w:t>
      </w:r>
      <w:r>
        <w:t xml:space="preserve">dated </w:t>
      </w:r>
      <w:r w:rsidR="00ED18DF">
        <w:t>__/__/</w:t>
      </w:r>
      <w:r w:rsidR="00CE092B">
        <w:t>__</w:t>
      </w:r>
      <w:r w:rsidR="001061BD">
        <w:t xml:space="preserve"> </w:t>
      </w:r>
      <w:r w:rsidR="00ED18DF">
        <w:t xml:space="preserve">, released by </w:t>
      </w:r>
      <w:r w:rsidR="00A62474">
        <w:t>the Cook Islands Ministry of Health</w:t>
      </w:r>
      <w:r w:rsidR="00ED18DF">
        <w:t>, we submit the following offer.</w:t>
      </w:r>
    </w:p>
    <w:p w14:paraId="1D903860" w14:textId="77777777" w:rsidR="00244313" w:rsidRDefault="00ED18DF" w:rsidP="00CE092B">
      <w:r>
        <w:t>We offer to complete, handover to the Principal and remedy defects in the whole of the said Tender Specifications in conformity with these T</w:t>
      </w:r>
      <w:r w:rsidR="00C519EE">
        <w:t xml:space="preserve">ender Documents for the sum of </w:t>
      </w:r>
      <w:r>
        <w:t>[insert the price offered in text with the value in numbers thus (NZD$__________.__)] stated exclusive of Value Added Tax, together with such other sums as may be ascertained in accordance with the Contract.</w:t>
      </w:r>
    </w:p>
    <w:p w14:paraId="40CF8F3F" w14:textId="77777777" w:rsidR="00130F21" w:rsidRDefault="00130F21" w:rsidP="00CE092B">
      <w:pPr>
        <w:rPr>
          <w:rFonts w:cstheme="minorHAnsi"/>
        </w:rPr>
      </w:pPr>
      <w:r>
        <w:t xml:space="preserve">We acknowledge receipt of Notices </w:t>
      </w:r>
      <w:r>
        <w:rPr>
          <w:rFonts w:cstheme="minorHAnsi"/>
        </w:rPr>
        <w:t>__________ to __________.</w:t>
      </w:r>
    </w:p>
    <w:p w14:paraId="75B72B97" w14:textId="77777777" w:rsidR="006906A2" w:rsidRDefault="006C0B85" w:rsidP="00CE092B">
      <w:r>
        <w:t xml:space="preserve">We </w:t>
      </w:r>
      <w:r w:rsidRPr="00CE092B">
        <w:rPr>
          <w:b/>
        </w:rPr>
        <w:t>agree</w:t>
      </w:r>
      <w:r w:rsidR="00CE092B">
        <w:rPr>
          <w:b/>
        </w:rPr>
        <w:t>/do not agree</w:t>
      </w:r>
      <w:r>
        <w:t xml:space="preserve"> to </w:t>
      </w:r>
      <w:r w:rsidRPr="00E44744">
        <w:t xml:space="preserve">the </w:t>
      </w:r>
      <w:r>
        <w:t xml:space="preserve">Terms and Conditions of the </w:t>
      </w:r>
      <w:r w:rsidR="00CE092B">
        <w:t>Purchase Agreement in Attachment 4</w:t>
      </w:r>
      <w:r w:rsidRPr="002D5850">
        <w:t xml:space="preserve"> </w:t>
      </w:r>
      <w:r>
        <w:t xml:space="preserve">of the said tender and do not propose any amendments. </w:t>
      </w:r>
    </w:p>
    <w:p w14:paraId="0F10398B" w14:textId="77777777" w:rsidR="006906A2" w:rsidRDefault="00ED18DF" w:rsidP="00CE092B">
      <w:r>
        <w:t>We undertake to complete</w:t>
      </w:r>
      <w:r w:rsidR="005B45C1">
        <w:t xml:space="preserve"> and handover </w:t>
      </w:r>
      <w:r w:rsidR="00CE092B">
        <w:t xml:space="preserve">of </w:t>
      </w:r>
      <w:r w:rsidR="005B45C1">
        <w:t xml:space="preserve">the </w:t>
      </w:r>
      <w:r w:rsidR="00075929" w:rsidRPr="00075929">
        <w:rPr>
          <w:b/>
        </w:rPr>
        <w:t>whole/parts</w:t>
      </w:r>
      <w:r w:rsidR="005B45C1">
        <w:t xml:space="preserve"> of the Contract Works/Goods/Services within the period stated in the Conditions of Tendering.</w:t>
      </w:r>
    </w:p>
    <w:p w14:paraId="7C7C3C5E" w14:textId="77777777" w:rsidR="006906A2" w:rsidRDefault="005B45C1" w:rsidP="00CE092B">
      <w:r>
        <w:t>We agree to abide by this Tender for a period of sixty (60) days from the date fixed for receiving the same and it shall remain binding upon us and may be accepted by you at any time before the expiry of that period.</w:t>
      </w:r>
    </w:p>
    <w:p w14:paraId="4524EF2A" w14:textId="77777777" w:rsidR="00244313" w:rsidRDefault="005B45C1" w:rsidP="00CE092B">
      <w:r>
        <w:t>Unless and until a Contract Agreement is prepared and executed, this Tender together with your written acceptance thereof, shall constitute a binding contract between us.</w:t>
      </w:r>
    </w:p>
    <w:p w14:paraId="34F7F267" w14:textId="77777777" w:rsidR="00244313" w:rsidRDefault="005B45C1" w:rsidP="00CE092B">
      <w:pPr>
        <w:rPr>
          <w:b/>
          <w:i/>
        </w:rPr>
      </w:pPr>
      <w:r w:rsidRPr="00C519EE">
        <w:t xml:space="preserve">We understand that you are not bound to accept the lowest or any </w:t>
      </w:r>
      <w:proofErr w:type="gramStart"/>
      <w:r w:rsidRPr="00C519EE">
        <w:t>Tender</w:t>
      </w:r>
      <w:proofErr w:type="gramEnd"/>
      <w:r w:rsidRPr="00C519EE">
        <w:t xml:space="preserve"> you may receive</w:t>
      </w:r>
      <w:r w:rsidR="00310F21" w:rsidRPr="00C519EE">
        <w:t>.</w:t>
      </w:r>
    </w:p>
    <w:p w14:paraId="271B3296" w14:textId="77777777" w:rsidR="00244313" w:rsidRDefault="005B45C1" w:rsidP="00CE092B">
      <w:r w:rsidRPr="00C519EE">
        <w:t>We understand that no contract shall come into existence, and no legal or other obligations shall arise between us and you (or between us and any other agent of the Principal) in relation to the conduct, outcome</w:t>
      </w:r>
      <w:r>
        <w:t xml:space="preserve"> or otherwise of the Tender process, prior to and apart</w:t>
      </w:r>
      <w:r w:rsidR="00FD681C">
        <w:t xml:space="preserve"> from your acceptance of our Tender.</w:t>
      </w:r>
    </w:p>
    <w:p w14:paraId="59705DD0" w14:textId="77777777" w:rsidR="00244313" w:rsidRDefault="00FD681C" w:rsidP="00CE092B">
      <w:r>
        <w:t xml:space="preserve">We understand that you may contact the referees nominated by us in this offer and make whatever enquiries you deem necessary regarding our financial health and ability to deliver the Contract Works/Goods/Services. </w:t>
      </w:r>
      <w:r w:rsidR="00310F21">
        <w:t xml:space="preserve"> Further, during the assessment stage we understand and agree that you may request specific information from all tenderers in order to assist your assessment.  We acknowledge that a failure to provide such information may result in disqualification from the process. </w:t>
      </w:r>
    </w:p>
    <w:p w14:paraId="46CBCCAE" w14:textId="77777777" w:rsidR="00244313" w:rsidRDefault="00FD681C" w:rsidP="00CE092B">
      <w:r>
        <w:t>We provide the following information required to be submitted with this Tender:</w:t>
      </w:r>
    </w:p>
    <w:p w14:paraId="1377FA11" w14:textId="77777777" w:rsidR="00BC00F2" w:rsidRDefault="007253FB" w:rsidP="00ED3C93">
      <w:pPr>
        <w:pStyle w:val="ListParagraph"/>
        <w:numPr>
          <w:ilvl w:val="0"/>
          <w:numId w:val="12"/>
        </w:numPr>
      </w:pPr>
      <w:r>
        <w:t>A2 – Conflict of Interest</w:t>
      </w:r>
      <w:r w:rsidR="00BC00F2">
        <w:t xml:space="preserve"> Declaration</w:t>
      </w:r>
    </w:p>
    <w:p w14:paraId="7CC12342" w14:textId="77777777" w:rsidR="00244313" w:rsidRDefault="002C519D" w:rsidP="00ED3C93">
      <w:pPr>
        <w:pStyle w:val="ListParagraph"/>
        <w:numPr>
          <w:ilvl w:val="0"/>
          <w:numId w:val="12"/>
        </w:numPr>
      </w:pPr>
      <w:r>
        <w:t>A</w:t>
      </w:r>
      <w:r w:rsidR="007253FB">
        <w:t>3</w:t>
      </w:r>
      <w:r>
        <w:t xml:space="preserve"> – </w:t>
      </w:r>
      <w:r w:rsidR="00FD681C">
        <w:t>Completed Schedule of Prices</w:t>
      </w:r>
    </w:p>
    <w:p w14:paraId="187286F3" w14:textId="77777777" w:rsidR="00244313" w:rsidRDefault="002C519D" w:rsidP="00ED3C93">
      <w:pPr>
        <w:pStyle w:val="ListParagraph"/>
        <w:numPr>
          <w:ilvl w:val="0"/>
          <w:numId w:val="12"/>
        </w:numPr>
      </w:pPr>
      <w:r>
        <w:t>A</w:t>
      </w:r>
      <w:r w:rsidR="007253FB">
        <w:t>4</w:t>
      </w:r>
      <w:r>
        <w:t xml:space="preserve"> – </w:t>
      </w:r>
      <w:r w:rsidR="00FD681C">
        <w:t xml:space="preserve">Proposed Subcontractors </w:t>
      </w:r>
      <w:r w:rsidR="00FD681C" w:rsidRPr="007253FB">
        <w:rPr>
          <w:i/>
        </w:rPr>
        <w:t xml:space="preserve">(if </w:t>
      </w:r>
      <w:r w:rsidR="00DD4A99" w:rsidRPr="007253FB">
        <w:rPr>
          <w:i/>
        </w:rPr>
        <w:t>applicable</w:t>
      </w:r>
      <w:r w:rsidR="00FD681C" w:rsidRPr="007253FB">
        <w:rPr>
          <w:i/>
        </w:rPr>
        <w:t>)</w:t>
      </w:r>
    </w:p>
    <w:p w14:paraId="7CAFE85F" w14:textId="77777777" w:rsidR="00244313" w:rsidRDefault="002C519D" w:rsidP="00ED3C93">
      <w:pPr>
        <w:pStyle w:val="ListParagraph"/>
        <w:numPr>
          <w:ilvl w:val="0"/>
          <w:numId w:val="12"/>
        </w:numPr>
      </w:pPr>
      <w:r>
        <w:t>A</w:t>
      </w:r>
      <w:r w:rsidR="007253FB">
        <w:t>5</w:t>
      </w:r>
      <w:r>
        <w:t xml:space="preserve"> – </w:t>
      </w:r>
      <w:r w:rsidR="00FD681C">
        <w:t>Preliminary Delivery Programme</w:t>
      </w:r>
    </w:p>
    <w:p w14:paraId="03728B63" w14:textId="77777777" w:rsidR="00244313" w:rsidRDefault="002C519D" w:rsidP="00ED3C93">
      <w:pPr>
        <w:pStyle w:val="ListParagraph"/>
        <w:numPr>
          <w:ilvl w:val="0"/>
          <w:numId w:val="12"/>
        </w:numPr>
      </w:pPr>
      <w:r>
        <w:t>A</w:t>
      </w:r>
      <w:r w:rsidR="007253FB">
        <w:t>6</w:t>
      </w:r>
      <w:r>
        <w:t xml:space="preserve"> – </w:t>
      </w:r>
      <w:r w:rsidR="00FD681C">
        <w:t>List of Referees you may contact in relation to this offer.</w:t>
      </w:r>
    </w:p>
    <w:p w14:paraId="5C5A06A4" w14:textId="77777777" w:rsidR="00A36E6C" w:rsidRPr="00A36E6C" w:rsidRDefault="00A36E6C" w:rsidP="00A36E6C">
      <w:pPr>
        <w:rPr>
          <w:i/>
          <w:sz w:val="20"/>
          <w:szCs w:val="20"/>
        </w:rPr>
      </w:pPr>
      <w:r w:rsidRPr="00A36E6C">
        <w:rPr>
          <w:i/>
          <w:sz w:val="20"/>
          <w:szCs w:val="20"/>
        </w:rPr>
        <w:t xml:space="preserve">If the tenderer is unable to agree to any clauses included in the Conditions to the Contract, it must set out in a table form the clause reference, reason why the tenderer cannot accept it and proposed alternative wording. </w:t>
      </w:r>
    </w:p>
    <w:tbl>
      <w:tblPr>
        <w:tblW w:w="4844" w:type="pct"/>
        <w:tblLook w:val="01E0" w:firstRow="1" w:lastRow="1" w:firstColumn="1" w:lastColumn="1" w:noHBand="0" w:noVBand="0"/>
      </w:tblPr>
      <w:tblGrid>
        <w:gridCol w:w="4111"/>
        <w:gridCol w:w="441"/>
        <w:gridCol w:w="298"/>
        <w:gridCol w:w="4900"/>
      </w:tblGrid>
      <w:tr w:rsidR="002C519D" w:rsidRPr="00445210" w14:paraId="6C8328F0" w14:textId="77777777" w:rsidTr="00C60917">
        <w:trPr>
          <w:trHeight w:val="170"/>
        </w:trPr>
        <w:tc>
          <w:tcPr>
            <w:tcW w:w="2108" w:type="pct"/>
            <w:tcBorders>
              <w:top w:val="single" w:sz="4" w:space="0" w:color="auto"/>
            </w:tcBorders>
            <w:shd w:val="clear" w:color="auto" w:fill="auto"/>
            <w:tcMar>
              <w:top w:w="85" w:type="dxa"/>
              <w:bottom w:w="85" w:type="dxa"/>
            </w:tcMar>
            <w:vAlign w:val="bottom"/>
          </w:tcPr>
          <w:p w14:paraId="04BDABD5" w14:textId="77777777" w:rsidR="002C519D" w:rsidRPr="00445210" w:rsidRDefault="002C519D" w:rsidP="00C60917">
            <w:pPr>
              <w:spacing w:after="0"/>
              <w:rPr>
                <w:rFonts w:cs="Calibri"/>
              </w:rPr>
            </w:pPr>
            <w:r>
              <w:rPr>
                <w:rFonts w:cs="Calibri"/>
                <w:b/>
                <w:u w:val="single"/>
              </w:rPr>
              <w:t>Tenderers</w:t>
            </w:r>
            <w:r w:rsidRPr="006D2E9E">
              <w:rPr>
                <w:rFonts w:cs="Calibri"/>
                <w:b/>
                <w:u w:val="single"/>
              </w:rPr>
              <w:t xml:space="preserve"> details</w:t>
            </w:r>
            <w:r>
              <w:rPr>
                <w:rFonts w:cs="Calibri"/>
                <w:b/>
                <w:u w:val="single"/>
              </w:rPr>
              <w:t>:</w:t>
            </w:r>
          </w:p>
        </w:tc>
        <w:tc>
          <w:tcPr>
            <w:tcW w:w="2892" w:type="pct"/>
            <w:gridSpan w:val="3"/>
            <w:tcBorders>
              <w:top w:val="single" w:sz="4" w:space="0" w:color="auto"/>
            </w:tcBorders>
            <w:shd w:val="clear" w:color="auto" w:fill="auto"/>
            <w:tcMar>
              <w:top w:w="85" w:type="dxa"/>
              <w:bottom w:w="85" w:type="dxa"/>
            </w:tcMar>
          </w:tcPr>
          <w:p w14:paraId="7B75AD38" w14:textId="77777777" w:rsidR="002C519D" w:rsidRPr="00445210" w:rsidRDefault="002C519D" w:rsidP="00C60917">
            <w:pPr>
              <w:spacing w:after="0"/>
              <w:rPr>
                <w:rFonts w:cs="Calibri"/>
              </w:rPr>
            </w:pPr>
          </w:p>
        </w:tc>
      </w:tr>
      <w:tr w:rsidR="002C519D" w:rsidRPr="00445210" w14:paraId="3C3F8785" w14:textId="77777777" w:rsidTr="00C60917">
        <w:trPr>
          <w:trHeight w:val="20"/>
        </w:trPr>
        <w:tc>
          <w:tcPr>
            <w:tcW w:w="2108" w:type="pct"/>
            <w:shd w:val="clear" w:color="auto" w:fill="auto"/>
            <w:tcMar>
              <w:top w:w="85" w:type="dxa"/>
              <w:bottom w:w="85" w:type="dxa"/>
            </w:tcMar>
            <w:vAlign w:val="bottom"/>
          </w:tcPr>
          <w:p w14:paraId="7EC67918" w14:textId="77777777" w:rsidR="002C519D" w:rsidRPr="00DD4A99" w:rsidRDefault="00075929" w:rsidP="00C60917">
            <w:pPr>
              <w:spacing w:after="0"/>
              <w:rPr>
                <w:rFonts w:cs="Calibri"/>
                <w:i/>
              </w:rPr>
            </w:pPr>
            <w:r w:rsidRPr="00075929">
              <w:rPr>
                <w:rFonts w:cs="Calibri"/>
                <w:i/>
              </w:rPr>
              <w:t>Tenderers full name:</w:t>
            </w:r>
          </w:p>
        </w:tc>
        <w:tc>
          <w:tcPr>
            <w:tcW w:w="2892" w:type="pct"/>
            <w:gridSpan w:val="3"/>
            <w:tcBorders>
              <w:bottom w:val="single" w:sz="4" w:space="0" w:color="auto"/>
            </w:tcBorders>
            <w:shd w:val="clear" w:color="auto" w:fill="auto"/>
            <w:tcMar>
              <w:top w:w="85" w:type="dxa"/>
              <w:bottom w:w="85" w:type="dxa"/>
            </w:tcMar>
          </w:tcPr>
          <w:p w14:paraId="1F207BF1" w14:textId="77777777" w:rsidR="002C519D" w:rsidRPr="00445210" w:rsidRDefault="002C519D" w:rsidP="00C60917">
            <w:pPr>
              <w:spacing w:after="0"/>
              <w:rPr>
                <w:rFonts w:cs="Calibri"/>
              </w:rPr>
            </w:pPr>
          </w:p>
        </w:tc>
      </w:tr>
      <w:tr w:rsidR="002C519D" w:rsidRPr="00445210" w14:paraId="43048817" w14:textId="77777777" w:rsidTr="00C60917">
        <w:trPr>
          <w:trHeight w:val="20"/>
        </w:trPr>
        <w:tc>
          <w:tcPr>
            <w:tcW w:w="2108" w:type="pct"/>
            <w:shd w:val="clear" w:color="auto" w:fill="auto"/>
            <w:tcMar>
              <w:top w:w="85" w:type="dxa"/>
              <w:bottom w:w="85" w:type="dxa"/>
            </w:tcMar>
            <w:vAlign w:val="bottom"/>
          </w:tcPr>
          <w:p w14:paraId="6C3ED148" w14:textId="77777777" w:rsidR="002C519D" w:rsidRPr="00DD4A99" w:rsidRDefault="00075929" w:rsidP="00C60917">
            <w:pPr>
              <w:spacing w:after="0"/>
              <w:rPr>
                <w:rFonts w:cs="Calibri"/>
                <w:i/>
              </w:rPr>
            </w:pPr>
            <w:r w:rsidRPr="00075929">
              <w:rPr>
                <w:rFonts w:cs="Calibri"/>
                <w:i/>
              </w:rPr>
              <w:t>Tenderers trading name (if Company):</w:t>
            </w:r>
          </w:p>
        </w:tc>
        <w:tc>
          <w:tcPr>
            <w:tcW w:w="2892" w:type="pct"/>
            <w:gridSpan w:val="3"/>
            <w:tcBorders>
              <w:top w:val="single" w:sz="4" w:space="0" w:color="auto"/>
              <w:bottom w:val="single" w:sz="4" w:space="0" w:color="auto"/>
            </w:tcBorders>
            <w:shd w:val="clear" w:color="auto" w:fill="auto"/>
            <w:tcMar>
              <w:top w:w="85" w:type="dxa"/>
              <w:bottom w:w="85" w:type="dxa"/>
            </w:tcMar>
          </w:tcPr>
          <w:p w14:paraId="40EF9A70" w14:textId="77777777" w:rsidR="002C519D" w:rsidRPr="00445210" w:rsidRDefault="002C519D" w:rsidP="00C60917">
            <w:pPr>
              <w:spacing w:after="0"/>
              <w:rPr>
                <w:rFonts w:cs="Calibri"/>
              </w:rPr>
            </w:pPr>
          </w:p>
        </w:tc>
      </w:tr>
      <w:tr w:rsidR="002C519D" w:rsidRPr="00445210" w14:paraId="55169894" w14:textId="77777777" w:rsidTr="00C60917">
        <w:trPr>
          <w:trHeight w:val="20"/>
        </w:trPr>
        <w:tc>
          <w:tcPr>
            <w:tcW w:w="2108" w:type="pct"/>
            <w:shd w:val="clear" w:color="auto" w:fill="auto"/>
            <w:tcMar>
              <w:top w:w="85" w:type="dxa"/>
              <w:bottom w:w="85" w:type="dxa"/>
            </w:tcMar>
            <w:vAlign w:val="bottom"/>
          </w:tcPr>
          <w:p w14:paraId="1FE5A62F" w14:textId="77777777" w:rsidR="002C519D" w:rsidRPr="00DD4A99" w:rsidRDefault="00075929" w:rsidP="00C60917">
            <w:pPr>
              <w:spacing w:after="0"/>
              <w:rPr>
                <w:rFonts w:cs="Calibri"/>
                <w:i/>
              </w:rPr>
            </w:pPr>
            <w:r w:rsidRPr="00075929">
              <w:rPr>
                <w:rFonts w:cs="Calibri"/>
                <w:i/>
              </w:rPr>
              <w:t>Contact person (if Company):</w:t>
            </w:r>
          </w:p>
        </w:tc>
        <w:tc>
          <w:tcPr>
            <w:tcW w:w="2892" w:type="pct"/>
            <w:gridSpan w:val="3"/>
            <w:tcBorders>
              <w:top w:val="single" w:sz="4" w:space="0" w:color="auto"/>
              <w:bottom w:val="single" w:sz="4" w:space="0" w:color="auto"/>
            </w:tcBorders>
            <w:shd w:val="clear" w:color="auto" w:fill="auto"/>
            <w:tcMar>
              <w:top w:w="85" w:type="dxa"/>
              <w:bottom w:w="85" w:type="dxa"/>
            </w:tcMar>
          </w:tcPr>
          <w:p w14:paraId="48252C05" w14:textId="77777777" w:rsidR="002C519D" w:rsidRPr="00445210" w:rsidRDefault="002C519D" w:rsidP="00C60917">
            <w:pPr>
              <w:spacing w:after="0"/>
              <w:rPr>
                <w:rFonts w:cs="Calibri"/>
              </w:rPr>
            </w:pPr>
          </w:p>
        </w:tc>
      </w:tr>
      <w:tr w:rsidR="002C519D" w:rsidRPr="00445210" w14:paraId="5EA19FCA" w14:textId="77777777" w:rsidTr="00C60917">
        <w:trPr>
          <w:trHeight w:val="20"/>
        </w:trPr>
        <w:tc>
          <w:tcPr>
            <w:tcW w:w="2108" w:type="pct"/>
            <w:shd w:val="clear" w:color="auto" w:fill="auto"/>
            <w:tcMar>
              <w:top w:w="85" w:type="dxa"/>
              <w:bottom w:w="85" w:type="dxa"/>
            </w:tcMar>
            <w:vAlign w:val="bottom"/>
          </w:tcPr>
          <w:p w14:paraId="5EE83AA8" w14:textId="77777777" w:rsidR="002C519D" w:rsidRPr="00DD4A99" w:rsidRDefault="00075929" w:rsidP="00C60917">
            <w:pPr>
              <w:spacing w:after="0"/>
              <w:rPr>
                <w:rFonts w:cs="Calibri"/>
                <w:i/>
              </w:rPr>
            </w:pPr>
            <w:r w:rsidRPr="00075929">
              <w:rPr>
                <w:rFonts w:cs="Calibri"/>
                <w:i/>
              </w:rPr>
              <w:t>Postal address:</w:t>
            </w:r>
          </w:p>
        </w:tc>
        <w:tc>
          <w:tcPr>
            <w:tcW w:w="2892" w:type="pct"/>
            <w:gridSpan w:val="3"/>
            <w:tcBorders>
              <w:top w:val="single" w:sz="4" w:space="0" w:color="auto"/>
              <w:bottom w:val="single" w:sz="4" w:space="0" w:color="auto"/>
            </w:tcBorders>
            <w:shd w:val="clear" w:color="auto" w:fill="auto"/>
            <w:tcMar>
              <w:top w:w="85" w:type="dxa"/>
              <w:bottom w:w="85" w:type="dxa"/>
            </w:tcMar>
          </w:tcPr>
          <w:p w14:paraId="0E1F3785" w14:textId="77777777" w:rsidR="002C519D" w:rsidRPr="00445210" w:rsidRDefault="002C519D" w:rsidP="00C60917">
            <w:pPr>
              <w:spacing w:after="0"/>
              <w:rPr>
                <w:rFonts w:cs="Calibri"/>
              </w:rPr>
            </w:pPr>
          </w:p>
        </w:tc>
      </w:tr>
      <w:tr w:rsidR="002C519D" w:rsidRPr="00445210" w14:paraId="35116BC0" w14:textId="77777777" w:rsidTr="00C60917">
        <w:trPr>
          <w:trHeight w:val="20"/>
        </w:trPr>
        <w:tc>
          <w:tcPr>
            <w:tcW w:w="2108" w:type="pct"/>
            <w:shd w:val="clear" w:color="auto" w:fill="auto"/>
            <w:tcMar>
              <w:top w:w="85" w:type="dxa"/>
              <w:bottom w:w="85" w:type="dxa"/>
            </w:tcMar>
            <w:vAlign w:val="bottom"/>
          </w:tcPr>
          <w:p w14:paraId="797BE43E" w14:textId="77777777" w:rsidR="002C519D" w:rsidRPr="00DD4A99" w:rsidRDefault="00075929" w:rsidP="00C60917">
            <w:pPr>
              <w:spacing w:after="0"/>
              <w:rPr>
                <w:rFonts w:cs="Calibri"/>
                <w:i/>
              </w:rPr>
            </w:pPr>
            <w:r w:rsidRPr="00075929">
              <w:rPr>
                <w:rFonts w:cs="Calibri"/>
                <w:i/>
              </w:rPr>
              <w:t>Physical address:</w:t>
            </w:r>
          </w:p>
        </w:tc>
        <w:tc>
          <w:tcPr>
            <w:tcW w:w="2892" w:type="pct"/>
            <w:gridSpan w:val="3"/>
            <w:tcBorders>
              <w:top w:val="single" w:sz="4" w:space="0" w:color="auto"/>
              <w:bottom w:val="single" w:sz="4" w:space="0" w:color="auto"/>
            </w:tcBorders>
            <w:shd w:val="clear" w:color="auto" w:fill="auto"/>
            <w:tcMar>
              <w:top w:w="85" w:type="dxa"/>
              <w:bottom w:w="85" w:type="dxa"/>
            </w:tcMar>
          </w:tcPr>
          <w:p w14:paraId="20F012E4" w14:textId="77777777" w:rsidR="002C519D" w:rsidRPr="00445210" w:rsidRDefault="002C519D" w:rsidP="00C60917">
            <w:pPr>
              <w:spacing w:after="0"/>
              <w:rPr>
                <w:rFonts w:cs="Calibri"/>
              </w:rPr>
            </w:pPr>
          </w:p>
        </w:tc>
      </w:tr>
      <w:tr w:rsidR="002C519D" w:rsidRPr="00445210" w14:paraId="31019E87" w14:textId="77777777" w:rsidTr="00C60917">
        <w:trPr>
          <w:trHeight w:val="20"/>
        </w:trPr>
        <w:tc>
          <w:tcPr>
            <w:tcW w:w="2108" w:type="pct"/>
            <w:shd w:val="clear" w:color="auto" w:fill="auto"/>
            <w:tcMar>
              <w:top w:w="85" w:type="dxa"/>
              <w:bottom w:w="85" w:type="dxa"/>
            </w:tcMar>
            <w:vAlign w:val="bottom"/>
          </w:tcPr>
          <w:p w14:paraId="785F840E" w14:textId="77777777" w:rsidR="002C519D" w:rsidRPr="00DD4A99" w:rsidRDefault="00075929" w:rsidP="00C60917">
            <w:pPr>
              <w:spacing w:after="0" w:line="240" w:lineRule="auto"/>
              <w:rPr>
                <w:rFonts w:cs="Calibri"/>
                <w:i/>
              </w:rPr>
            </w:pPr>
            <w:r w:rsidRPr="00075929">
              <w:rPr>
                <w:rFonts w:cs="Calibri"/>
                <w:i/>
              </w:rPr>
              <w:t>Phone number:</w:t>
            </w:r>
          </w:p>
        </w:tc>
        <w:tc>
          <w:tcPr>
            <w:tcW w:w="2892" w:type="pct"/>
            <w:gridSpan w:val="3"/>
            <w:tcBorders>
              <w:top w:val="single" w:sz="4" w:space="0" w:color="auto"/>
              <w:bottom w:val="single" w:sz="4" w:space="0" w:color="auto"/>
            </w:tcBorders>
            <w:shd w:val="clear" w:color="auto" w:fill="auto"/>
            <w:tcMar>
              <w:top w:w="85" w:type="dxa"/>
              <w:bottom w:w="85" w:type="dxa"/>
            </w:tcMar>
          </w:tcPr>
          <w:p w14:paraId="035A0F17" w14:textId="77777777" w:rsidR="002C519D" w:rsidRPr="00445210" w:rsidRDefault="002C519D" w:rsidP="00C60917">
            <w:pPr>
              <w:spacing w:after="0"/>
              <w:rPr>
                <w:rFonts w:cs="Calibri"/>
              </w:rPr>
            </w:pPr>
          </w:p>
        </w:tc>
      </w:tr>
      <w:tr w:rsidR="002C519D" w:rsidRPr="00445210" w14:paraId="78D26F2B" w14:textId="77777777" w:rsidTr="00C60917">
        <w:trPr>
          <w:trHeight w:val="20"/>
        </w:trPr>
        <w:tc>
          <w:tcPr>
            <w:tcW w:w="2108" w:type="pct"/>
            <w:shd w:val="clear" w:color="auto" w:fill="auto"/>
            <w:tcMar>
              <w:top w:w="85" w:type="dxa"/>
              <w:bottom w:w="85" w:type="dxa"/>
            </w:tcMar>
            <w:vAlign w:val="bottom"/>
          </w:tcPr>
          <w:p w14:paraId="262B6B39" w14:textId="77777777" w:rsidR="002C519D" w:rsidRPr="00DD4A99" w:rsidRDefault="00075929" w:rsidP="00C60917">
            <w:pPr>
              <w:pStyle w:val="BlockText"/>
              <w:tabs>
                <w:tab w:val="left" w:pos="3720"/>
                <w:tab w:val="left" w:pos="7088"/>
              </w:tabs>
              <w:ind w:left="0" w:right="0"/>
              <w:jc w:val="left"/>
              <w:rPr>
                <w:rFonts w:ascii="Calibri" w:hAnsi="Calibri" w:cs="Calibri"/>
                <w:i/>
                <w:szCs w:val="22"/>
              </w:rPr>
            </w:pPr>
            <w:r w:rsidRPr="00075929">
              <w:rPr>
                <w:rFonts w:ascii="Calibri" w:hAnsi="Calibri" w:cs="Calibri"/>
                <w:i/>
                <w:szCs w:val="22"/>
              </w:rPr>
              <w:t>Mobile:</w:t>
            </w:r>
          </w:p>
        </w:tc>
        <w:tc>
          <w:tcPr>
            <w:tcW w:w="2892" w:type="pct"/>
            <w:gridSpan w:val="3"/>
            <w:tcBorders>
              <w:top w:val="single" w:sz="4" w:space="0" w:color="auto"/>
              <w:bottom w:val="single" w:sz="4" w:space="0" w:color="auto"/>
            </w:tcBorders>
            <w:shd w:val="clear" w:color="auto" w:fill="auto"/>
            <w:tcMar>
              <w:top w:w="85" w:type="dxa"/>
              <w:bottom w:w="85" w:type="dxa"/>
            </w:tcMar>
          </w:tcPr>
          <w:p w14:paraId="6ABD3CCD" w14:textId="77777777" w:rsidR="002C519D" w:rsidRPr="00445210" w:rsidRDefault="002C519D" w:rsidP="00C60917">
            <w:pPr>
              <w:spacing w:after="0"/>
              <w:rPr>
                <w:rFonts w:cs="Calibri"/>
              </w:rPr>
            </w:pPr>
          </w:p>
        </w:tc>
      </w:tr>
      <w:tr w:rsidR="002C519D" w:rsidRPr="00445210" w14:paraId="6DFCF0A7" w14:textId="77777777" w:rsidTr="00C60917">
        <w:trPr>
          <w:trHeight w:val="20"/>
        </w:trPr>
        <w:tc>
          <w:tcPr>
            <w:tcW w:w="2108" w:type="pct"/>
            <w:tcBorders>
              <w:bottom w:val="single" w:sz="4" w:space="0" w:color="auto"/>
            </w:tcBorders>
            <w:shd w:val="clear" w:color="auto" w:fill="auto"/>
            <w:tcMar>
              <w:top w:w="85" w:type="dxa"/>
              <w:bottom w:w="85" w:type="dxa"/>
            </w:tcMar>
            <w:vAlign w:val="bottom"/>
          </w:tcPr>
          <w:p w14:paraId="3BFFB7A3" w14:textId="77777777" w:rsidR="002C519D" w:rsidRPr="00DD4A99" w:rsidRDefault="00075929" w:rsidP="00C60917">
            <w:pPr>
              <w:pStyle w:val="BlockText"/>
              <w:tabs>
                <w:tab w:val="left" w:pos="3720"/>
                <w:tab w:val="left" w:pos="7088"/>
              </w:tabs>
              <w:ind w:left="0" w:right="0"/>
              <w:jc w:val="left"/>
              <w:rPr>
                <w:rFonts w:ascii="Calibri" w:hAnsi="Calibri" w:cs="Calibri"/>
                <w:i/>
                <w:szCs w:val="22"/>
              </w:rPr>
            </w:pPr>
            <w:r w:rsidRPr="00075929">
              <w:rPr>
                <w:rFonts w:ascii="Calibri" w:hAnsi="Calibri" w:cs="Calibri"/>
                <w:i/>
                <w:szCs w:val="22"/>
              </w:rPr>
              <w:t>Email address:</w:t>
            </w:r>
          </w:p>
        </w:tc>
        <w:tc>
          <w:tcPr>
            <w:tcW w:w="2892" w:type="pct"/>
            <w:gridSpan w:val="3"/>
            <w:tcBorders>
              <w:top w:val="single" w:sz="4" w:space="0" w:color="auto"/>
              <w:bottom w:val="single" w:sz="4" w:space="0" w:color="auto"/>
            </w:tcBorders>
            <w:shd w:val="clear" w:color="auto" w:fill="auto"/>
            <w:tcMar>
              <w:top w:w="85" w:type="dxa"/>
              <w:bottom w:w="85" w:type="dxa"/>
            </w:tcMar>
          </w:tcPr>
          <w:p w14:paraId="5C34BB29" w14:textId="77777777" w:rsidR="002C519D" w:rsidRPr="00445210" w:rsidRDefault="002C519D" w:rsidP="00C60917">
            <w:pPr>
              <w:spacing w:after="0"/>
              <w:rPr>
                <w:rFonts w:cs="Calibri"/>
              </w:rPr>
            </w:pPr>
          </w:p>
        </w:tc>
      </w:tr>
      <w:tr w:rsidR="002C519D" w:rsidRPr="00445210" w14:paraId="44ED234B" w14:textId="77777777" w:rsidTr="00C60917">
        <w:trPr>
          <w:trHeight w:val="283"/>
        </w:trPr>
        <w:tc>
          <w:tcPr>
            <w:tcW w:w="5000" w:type="pct"/>
            <w:gridSpan w:val="4"/>
            <w:tcBorders>
              <w:top w:val="single" w:sz="4" w:space="0" w:color="auto"/>
            </w:tcBorders>
            <w:shd w:val="clear" w:color="auto" w:fill="auto"/>
            <w:vAlign w:val="bottom"/>
          </w:tcPr>
          <w:p w14:paraId="1BA931ED" w14:textId="77777777" w:rsidR="002C519D" w:rsidRPr="00A20322" w:rsidRDefault="002C519D" w:rsidP="002C519D">
            <w:pPr>
              <w:spacing w:after="0"/>
              <w:rPr>
                <w:rFonts w:cs="Calibri"/>
                <w:b/>
                <w:u w:val="single"/>
              </w:rPr>
            </w:pPr>
          </w:p>
        </w:tc>
      </w:tr>
      <w:tr w:rsidR="002C519D" w:rsidRPr="00445210" w14:paraId="04251D00" w14:textId="77777777" w:rsidTr="00C60917">
        <w:trPr>
          <w:trHeight w:val="454"/>
        </w:trPr>
        <w:tc>
          <w:tcPr>
            <w:tcW w:w="2334" w:type="pct"/>
            <w:gridSpan w:val="2"/>
            <w:tcBorders>
              <w:bottom w:val="single" w:sz="4" w:space="0" w:color="auto"/>
            </w:tcBorders>
            <w:shd w:val="clear" w:color="auto" w:fill="auto"/>
            <w:vAlign w:val="bottom"/>
          </w:tcPr>
          <w:p w14:paraId="586FD80D" w14:textId="77777777" w:rsidR="002C519D" w:rsidRPr="00DD4A99" w:rsidRDefault="00075929" w:rsidP="00C60917">
            <w:pPr>
              <w:spacing w:after="0" w:line="240" w:lineRule="auto"/>
              <w:rPr>
                <w:rFonts w:cs="Calibri"/>
                <w:i/>
              </w:rPr>
            </w:pPr>
            <w:r w:rsidRPr="00075929">
              <w:rPr>
                <w:rFonts w:cs="Calibri"/>
                <w:i/>
              </w:rPr>
              <w:t xml:space="preserve">Signature </w:t>
            </w:r>
          </w:p>
        </w:tc>
        <w:tc>
          <w:tcPr>
            <w:tcW w:w="153" w:type="pct"/>
            <w:tcBorders>
              <w:bottom w:val="single" w:sz="4" w:space="0" w:color="auto"/>
            </w:tcBorders>
            <w:shd w:val="clear" w:color="auto" w:fill="auto"/>
            <w:vAlign w:val="bottom"/>
          </w:tcPr>
          <w:p w14:paraId="55C04276" w14:textId="77777777" w:rsidR="002C519D" w:rsidRPr="00DD4A99" w:rsidRDefault="002C519D" w:rsidP="00C60917">
            <w:pPr>
              <w:spacing w:after="0"/>
              <w:rPr>
                <w:rFonts w:cs="Calibri"/>
              </w:rPr>
            </w:pPr>
          </w:p>
        </w:tc>
        <w:tc>
          <w:tcPr>
            <w:tcW w:w="2513" w:type="pct"/>
            <w:tcBorders>
              <w:bottom w:val="single" w:sz="4" w:space="0" w:color="auto"/>
            </w:tcBorders>
            <w:shd w:val="clear" w:color="auto" w:fill="auto"/>
            <w:vAlign w:val="bottom"/>
          </w:tcPr>
          <w:p w14:paraId="4BC29D9B" w14:textId="77777777" w:rsidR="002C519D" w:rsidRPr="00DD4A99" w:rsidRDefault="00075929" w:rsidP="00C60917">
            <w:pPr>
              <w:spacing w:after="0"/>
              <w:rPr>
                <w:rFonts w:cs="Calibri"/>
                <w:i/>
              </w:rPr>
            </w:pPr>
            <w:r w:rsidRPr="00075929">
              <w:rPr>
                <w:rFonts w:cs="Calibri"/>
                <w:i/>
              </w:rPr>
              <w:t>Date</w:t>
            </w:r>
          </w:p>
        </w:tc>
      </w:tr>
      <w:tr w:rsidR="002C519D" w:rsidRPr="00445210" w14:paraId="2BD9B5FC" w14:textId="77777777" w:rsidTr="00C60917">
        <w:trPr>
          <w:trHeight w:val="454"/>
        </w:trPr>
        <w:tc>
          <w:tcPr>
            <w:tcW w:w="2334" w:type="pct"/>
            <w:gridSpan w:val="2"/>
            <w:tcBorders>
              <w:top w:val="single" w:sz="4" w:space="0" w:color="auto"/>
              <w:bottom w:val="single" w:sz="4" w:space="0" w:color="auto"/>
            </w:tcBorders>
            <w:shd w:val="clear" w:color="auto" w:fill="auto"/>
            <w:vAlign w:val="bottom"/>
          </w:tcPr>
          <w:p w14:paraId="1ED64CBD" w14:textId="77777777" w:rsidR="002C519D" w:rsidRPr="00DD4A99" w:rsidRDefault="00075929" w:rsidP="00C60917">
            <w:pPr>
              <w:spacing w:after="0"/>
              <w:rPr>
                <w:rFonts w:cs="Calibri"/>
                <w:i/>
              </w:rPr>
            </w:pPr>
            <w:r w:rsidRPr="00075929">
              <w:rPr>
                <w:rFonts w:cs="Calibri"/>
                <w:i/>
              </w:rPr>
              <w:t>Full Name</w:t>
            </w:r>
          </w:p>
        </w:tc>
        <w:tc>
          <w:tcPr>
            <w:tcW w:w="153" w:type="pct"/>
            <w:tcBorders>
              <w:top w:val="single" w:sz="4" w:space="0" w:color="auto"/>
              <w:bottom w:val="single" w:sz="4" w:space="0" w:color="auto"/>
            </w:tcBorders>
            <w:shd w:val="clear" w:color="auto" w:fill="auto"/>
            <w:vAlign w:val="bottom"/>
          </w:tcPr>
          <w:p w14:paraId="1E4AA9EE" w14:textId="77777777" w:rsidR="002C519D" w:rsidRPr="00DD4A99" w:rsidRDefault="002C519D" w:rsidP="00C60917">
            <w:pPr>
              <w:spacing w:after="0"/>
              <w:rPr>
                <w:rFonts w:cs="Calibri"/>
              </w:rPr>
            </w:pPr>
          </w:p>
        </w:tc>
        <w:tc>
          <w:tcPr>
            <w:tcW w:w="2513" w:type="pct"/>
            <w:tcBorders>
              <w:top w:val="single" w:sz="4" w:space="0" w:color="auto"/>
              <w:bottom w:val="single" w:sz="4" w:space="0" w:color="auto"/>
            </w:tcBorders>
            <w:shd w:val="clear" w:color="auto" w:fill="auto"/>
            <w:vAlign w:val="bottom"/>
          </w:tcPr>
          <w:p w14:paraId="3165DCF0" w14:textId="77777777" w:rsidR="002C519D" w:rsidRPr="00DD4A99" w:rsidRDefault="00075929" w:rsidP="00C60917">
            <w:pPr>
              <w:spacing w:after="0"/>
              <w:rPr>
                <w:rFonts w:cs="Calibri"/>
                <w:i/>
              </w:rPr>
            </w:pPr>
            <w:r w:rsidRPr="00075929">
              <w:rPr>
                <w:rFonts w:cs="Calibri"/>
                <w:i/>
              </w:rPr>
              <w:t>Position (if Company)</w:t>
            </w:r>
          </w:p>
        </w:tc>
      </w:tr>
    </w:tbl>
    <w:p w14:paraId="5A27535F" w14:textId="77777777" w:rsidR="002C519D" w:rsidRDefault="002C519D" w:rsidP="00275AB2">
      <w:pPr>
        <w:sectPr w:rsidR="002C519D" w:rsidSect="00125E01">
          <w:pgSz w:w="11906" w:h="16838"/>
          <w:pgMar w:top="1440" w:right="849" w:bottom="1276" w:left="993" w:header="708" w:footer="708" w:gutter="0"/>
          <w:cols w:space="708"/>
          <w:docGrid w:linePitch="360"/>
        </w:sectPr>
      </w:pPr>
    </w:p>
    <w:p w14:paraId="31B640A6" w14:textId="77777777" w:rsidR="007253FB" w:rsidRDefault="00A36E6C" w:rsidP="00A36E6C">
      <w:pPr>
        <w:pStyle w:val="Heading1"/>
      </w:pPr>
      <w:bookmarkStart w:id="131" w:name="_Toc463295365"/>
      <w:bookmarkStart w:id="132" w:name="_Toc463295381"/>
      <w:bookmarkStart w:id="133" w:name="_Toc463295384"/>
      <w:bookmarkStart w:id="134" w:name="_Toc463382922"/>
      <w:bookmarkStart w:id="135" w:name="_Toc463382981"/>
      <w:bookmarkStart w:id="136" w:name="_Toc473795247"/>
      <w:bookmarkStart w:id="137" w:name="_Toc463295399"/>
      <w:bookmarkStart w:id="138" w:name="_Toc463374724"/>
      <w:bookmarkEnd w:id="131"/>
      <w:bookmarkEnd w:id="132"/>
      <w:bookmarkEnd w:id="133"/>
      <w:r>
        <w:t xml:space="preserve">A2 – </w:t>
      </w:r>
      <w:r w:rsidR="007253FB" w:rsidRPr="00075929">
        <w:t>Conflict of Interest Declaration</w:t>
      </w:r>
      <w:bookmarkEnd w:id="134"/>
      <w:bookmarkEnd w:id="135"/>
      <w:bookmarkEnd w:id="136"/>
    </w:p>
    <w:p w14:paraId="37DAF1AD" w14:textId="77777777" w:rsidR="00A36E6C" w:rsidRPr="00C55005" w:rsidRDefault="00A36E6C" w:rsidP="00F56907">
      <w:r w:rsidRPr="00C55005">
        <w:t xml:space="preserve">In submitting this tender </w:t>
      </w:r>
      <w:r w:rsidR="00DA46D2">
        <w:t>I</w:t>
      </w:r>
      <w:r w:rsidRPr="00C55005">
        <w:t xml:space="preserve"> make the following declarations:</w:t>
      </w:r>
    </w:p>
    <w:bookmarkEnd w:id="137"/>
    <w:bookmarkEnd w:id="138"/>
    <w:p w14:paraId="65765DBA" w14:textId="77777777" w:rsidR="00DA46D2" w:rsidRDefault="00DA46D2" w:rsidP="00ED3C93">
      <w:pPr>
        <w:pStyle w:val="ListParagraph"/>
        <w:numPr>
          <w:ilvl w:val="0"/>
          <w:numId w:val="13"/>
        </w:numPr>
      </w:pPr>
      <w:r>
        <w:t xml:space="preserve">I </w:t>
      </w:r>
      <w:r w:rsidR="00614B07">
        <w:t>understand that an actual, potential or perceived conflict of interest may arise in participating in this tender and that I am obliged to declare any such conflict of interest.</w:t>
      </w:r>
    </w:p>
    <w:p w14:paraId="08F68749" w14:textId="77777777" w:rsidR="00614B07" w:rsidRDefault="00BC00F2" w:rsidP="00ED3C93">
      <w:pPr>
        <w:pStyle w:val="ListParagraph"/>
        <w:numPr>
          <w:ilvl w:val="0"/>
          <w:numId w:val="13"/>
        </w:numPr>
      </w:pPr>
      <w:r w:rsidRPr="00C55005">
        <w:t>I confirm that in submitting this information that I have either declared any potential conflicts of interest in my Tender or that I am not</w:t>
      </w:r>
      <w:r w:rsidR="00A36E6C">
        <w:t xml:space="preserve"> be</w:t>
      </w:r>
      <w:r w:rsidRPr="00C55005">
        <w:t xml:space="preserve"> aware of any situation or issue that would conflict with the interest of </w:t>
      </w:r>
      <w:r w:rsidR="001C0149">
        <w:t xml:space="preserve">the </w:t>
      </w:r>
      <w:r w:rsidR="00A36E6C">
        <w:t>Principal</w:t>
      </w:r>
      <w:r w:rsidRPr="00C55005">
        <w:t xml:space="preserve">. </w:t>
      </w:r>
    </w:p>
    <w:p w14:paraId="74B09F68" w14:textId="77777777" w:rsidR="00614B07" w:rsidRDefault="00614B07" w:rsidP="00ED3C93">
      <w:pPr>
        <w:pStyle w:val="ListParagraph"/>
        <w:numPr>
          <w:ilvl w:val="0"/>
          <w:numId w:val="13"/>
        </w:numPr>
      </w:pPr>
      <w:r>
        <w:t xml:space="preserve">If a conflict of interest arises at any time before or until the selected tenderer has been awarded this tender, I will advise the Contact Officer or the </w:t>
      </w:r>
      <w:r w:rsidR="001C0149">
        <w:t>P</w:t>
      </w:r>
      <w:r>
        <w:t>rincipal immediately.</w:t>
      </w:r>
    </w:p>
    <w:p w14:paraId="36E05936" w14:textId="77777777" w:rsidR="00BC00F2" w:rsidRPr="00C55005" w:rsidRDefault="00BC00F2" w:rsidP="00ED3C93">
      <w:pPr>
        <w:pStyle w:val="ListParagraph"/>
        <w:numPr>
          <w:ilvl w:val="0"/>
          <w:numId w:val="13"/>
        </w:numPr>
      </w:pPr>
      <w:r w:rsidRPr="00C55005">
        <w:t xml:space="preserve">I have personally completed this </w:t>
      </w:r>
      <w:r w:rsidR="00DA46D2">
        <w:t>declaration</w:t>
      </w:r>
      <w:r w:rsidRPr="00C55005">
        <w:t xml:space="preserve"> on behalf of the </w:t>
      </w:r>
      <w:r w:rsidR="00896D00">
        <w:t>Tenderer</w:t>
      </w:r>
      <w:r w:rsidRPr="00C55005">
        <w:t xml:space="preserve">(s) and declare that the above particulars provided here and in the attached documents are true and correct. </w:t>
      </w:r>
    </w:p>
    <w:p w14:paraId="57CB2CFB" w14:textId="77777777" w:rsidR="00DA46D2" w:rsidRDefault="00DA46D2" w:rsidP="00DA46D2">
      <w:pPr>
        <w:pStyle w:val="Subtitle2"/>
      </w:pPr>
      <w:bookmarkStart w:id="139" w:name="_Toc463295400"/>
      <w:bookmarkEnd w:id="139"/>
    </w:p>
    <w:tbl>
      <w:tblPr>
        <w:tblW w:w="4844" w:type="pct"/>
        <w:tblLook w:val="01E0" w:firstRow="1" w:lastRow="1" w:firstColumn="1" w:lastColumn="1" w:noHBand="0" w:noVBand="0"/>
      </w:tblPr>
      <w:tblGrid>
        <w:gridCol w:w="4552"/>
        <w:gridCol w:w="298"/>
        <w:gridCol w:w="4900"/>
      </w:tblGrid>
      <w:tr w:rsidR="00DA46D2" w:rsidRPr="00A20322" w14:paraId="3C399CEA" w14:textId="77777777" w:rsidTr="00DA46D2">
        <w:trPr>
          <w:trHeight w:val="283"/>
        </w:trPr>
        <w:tc>
          <w:tcPr>
            <w:tcW w:w="5000" w:type="pct"/>
            <w:gridSpan w:val="3"/>
            <w:tcBorders>
              <w:top w:val="single" w:sz="4" w:space="0" w:color="auto"/>
            </w:tcBorders>
            <w:shd w:val="clear" w:color="auto" w:fill="auto"/>
            <w:vAlign w:val="bottom"/>
          </w:tcPr>
          <w:p w14:paraId="28897426" w14:textId="77777777" w:rsidR="00DA46D2" w:rsidRPr="00DA46D2" w:rsidRDefault="00614B07" w:rsidP="00096C20">
            <w:pPr>
              <w:pStyle w:val="Subtitle2"/>
              <w:rPr>
                <w:rFonts w:asciiTheme="minorHAnsi" w:hAnsiTheme="minorHAnsi" w:cs="Calibri"/>
                <w:sz w:val="22"/>
              </w:rPr>
            </w:pPr>
            <w:r>
              <w:rPr>
                <w:rFonts w:asciiTheme="minorHAnsi" w:hAnsiTheme="minorHAnsi" w:cs="Calibri"/>
                <w:sz w:val="22"/>
              </w:rPr>
              <w:t xml:space="preserve">Potential </w:t>
            </w:r>
            <w:r w:rsidR="00DA46D2" w:rsidRPr="00DA46D2">
              <w:rPr>
                <w:rFonts w:asciiTheme="minorHAnsi" w:hAnsiTheme="minorHAnsi" w:cs="Calibri"/>
                <w:sz w:val="22"/>
              </w:rPr>
              <w:t>or actual conflicts of interest identified</w:t>
            </w:r>
            <w:r>
              <w:rPr>
                <w:rFonts w:asciiTheme="minorHAnsi" w:hAnsiTheme="minorHAnsi" w:cs="Calibri"/>
                <w:sz w:val="22"/>
              </w:rPr>
              <w:t>, if applicable:</w:t>
            </w:r>
          </w:p>
        </w:tc>
      </w:tr>
      <w:tr w:rsidR="00DA46D2" w:rsidRPr="00A20322" w14:paraId="4A23DDC2" w14:textId="77777777" w:rsidTr="00DA46D2">
        <w:trPr>
          <w:trHeight w:val="283"/>
        </w:trPr>
        <w:tc>
          <w:tcPr>
            <w:tcW w:w="5000" w:type="pct"/>
            <w:gridSpan w:val="3"/>
            <w:tcBorders>
              <w:bottom w:val="single" w:sz="4" w:space="0" w:color="auto"/>
            </w:tcBorders>
            <w:shd w:val="clear" w:color="auto" w:fill="auto"/>
            <w:vAlign w:val="bottom"/>
          </w:tcPr>
          <w:p w14:paraId="09457EF3" w14:textId="77777777" w:rsidR="00DA46D2" w:rsidRPr="00C16F27" w:rsidRDefault="00DA46D2" w:rsidP="00C60917">
            <w:pPr>
              <w:spacing w:after="0"/>
              <w:rPr>
                <w:rFonts w:cs="Calibri"/>
                <w:b/>
                <w:u w:val="single"/>
              </w:rPr>
            </w:pPr>
          </w:p>
        </w:tc>
      </w:tr>
      <w:tr w:rsidR="00DA46D2" w:rsidRPr="00A20322" w14:paraId="4725C528" w14:textId="77777777" w:rsidTr="00DA46D2">
        <w:trPr>
          <w:trHeight w:val="567"/>
        </w:trPr>
        <w:tc>
          <w:tcPr>
            <w:tcW w:w="5000" w:type="pct"/>
            <w:gridSpan w:val="3"/>
            <w:tcBorders>
              <w:top w:val="single" w:sz="4" w:space="0" w:color="auto"/>
            </w:tcBorders>
            <w:shd w:val="clear" w:color="auto" w:fill="auto"/>
            <w:vAlign w:val="bottom"/>
          </w:tcPr>
          <w:p w14:paraId="5CFF3F21" w14:textId="77777777" w:rsidR="00DA46D2" w:rsidRPr="00C16F27" w:rsidRDefault="00DA46D2" w:rsidP="00C60917">
            <w:pPr>
              <w:spacing w:after="0"/>
              <w:rPr>
                <w:rFonts w:cs="Calibri"/>
                <w:b/>
                <w:u w:val="single"/>
              </w:rPr>
            </w:pPr>
          </w:p>
        </w:tc>
      </w:tr>
      <w:tr w:rsidR="00DA46D2" w:rsidRPr="00A20322" w14:paraId="76A098BE" w14:textId="77777777" w:rsidTr="00DA46D2">
        <w:trPr>
          <w:trHeight w:val="567"/>
        </w:trPr>
        <w:tc>
          <w:tcPr>
            <w:tcW w:w="5000" w:type="pct"/>
            <w:gridSpan w:val="3"/>
            <w:tcBorders>
              <w:top w:val="single" w:sz="4" w:space="0" w:color="auto"/>
            </w:tcBorders>
            <w:shd w:val="clear" w:color="auto" w:fill="auto"/>
            <w:vAlign w:val="bottom"/>
          </w:tcPr>
          <w:p w14:paraId="0F096627" w14:textId="77777777" w:rsidR="00DA46D2" w:rsidRPr="00C16F27" w:rsidRDefault="00DA46D2" w:rsidP="00C60917">
            <w:pPr>
              <w:spacing w:after="0"/>
              <w:rPr>
                <w:rFonts w:cs="Calibri"/>
                <w:b/>
                <w:u w:val="single"/>
              </w:rPr>
            </w:pPr>
          </w:p>
        </w:tc>
      </w:tr>
      <w:tr w:rsidR="00DA46D2" w:rsidRPr="00A20322" w14:paraId="3B2A09E3" w14:textId="77777777" w:rsidTr="00DA46D2">
        <w:trPr>
          <w:trHeight w:val="567"/>
        </w:trPr>
        <w:tc>
          <w:tcPr>
            <w:tcW w:w="5000" w:type="pct"/>
            <w:gridSpan w:val="3"/>
            <w:tcBorders>
              <w:top w:val="single" w:sz="4" w:space="0" w:color="auto"/>
            </w:tcBorders>
            <w:shd w:val="clear" w:color="auto" w:fill="auto"/>
            <w:vAlign w:val="bottom"/>
          </w:tcPr>
          <w:p w14:paraId="0A10A22B" w14:textId="77777777" w:rsidR="00DA46D2" w:rsidRPr="00C16F27" w:rsidRDefault="00DA46D2" w:rsidP="00C60917">
            <w:pPr>
              <w:spacing w:after="0"/>
              <w:rPr>
                <w:rFonts w:cs="Calibri"/>
                <w:b/>
                <w:u w:val="single"/>
              </w:rPr>
            </w:pPr>
          </w:p>
        </w:tc>
      </w:tr>
      <w:tr w:rsidR="00614B07" w:rsidRPr="00A20322" w14:paraId="2365DCC3" w14:textId="77777777" w:rsidTr="00DA46D2">
        <w:trPr>
          <w:trHeight w:val="567"/>
        </w:trPr>
        <w:tc>
          <w:tcPr>
            <w:tcW w:w="5000" w:type="pct"/>
            <w:gridSpan w:val="3"/>
            <w:tcBorders>
              <w:top w:val="single" w:sz="4" w:space="0" w:color="auto"/>
            </w:tcBorders>
            <w:shd w:val="clear" w:color="auto" w:fill="auto"/>
            <w:vAlign w:val="bottom"/>
          </w:tcPr>
          <w:p w14:paraId="56CA2121" w14:textId="77777777" w:rsidR="00614B07" w:rsidRPr="00614B07" w:rsidRDefault="00614B07" w:rsidP="00096C20">
            <w:pPr>
              <w:pStyle w:val="Subtitle2"/>
              <w:rPr>
                <w:rFonts w:asciiTheme="minorHAnsi" w:hAnsiTheme="minorHAnsi" w:cs="Calibri"/>
                <w:sz w:val="22"/>
              </w:rPr>
            </w:pPr>
            <w:r>
              <w:rPr>
                <w:rFonts w:asciiTheme="minorHAnsi" w:hAnsiTheme="minorHAnsi" w:cs="Calibri"/>
                <w:sz w:val="22"/>
              </w:rPr>
              <w:t>Please note how this conflict of interest(s) will</w:t>
            </w:r>
            <w:r w:rsidRPr="00DA46D2">
              <w:rPr>
                <w:rFonts w:asciiTheme="minorHAnsi" w:hAnsiTheme="minorHAnsi" w:cs="Calibri"/>
                <w:sz w:val="22"/>
              </w:rPr>
              <w:t xml:space="preserve"> be managed</w:t>
            </w:r>
            <w:r>
              <w:rPr>
                <w:rFonts w:asciiTheme="minorHAnsi" w:hAnsiTheme="minorHAnsi" w:cs="Calibri"/>
                <w:sz w:val="22"/>
              </w:rPr>
              <w:t>, if applicable</w:t>
            </w:r>
            <w:r w:rsidRPr="00DA46D2">
              <w:rPr>
                <w:rFonts w:asciiTheme="minorHAnsi" w:hAnsiTheme="minorHAnsi" w:cs="Calibri"/>
                <w:sz w:val="22"/>
              </w:rPr>
              <w:t>:</w:t>
            </w:r>
          </w:p>
        </w:tc>
      </w:tr>
      <w:tr w:rsidR="00614B07" w:rsidRPr="00A20322" w14:paraId="5559C63E" w14:textId="77777777" w:rsidTr="00DA46D2">
        <w:trPr>
          <w:trHeight w:val="567"/>
        </w:trPr>
        <w:tc>
          <w:tcPr>
            <w:tcW w:w="5000" w:type="pct"/>
            <w:gridSpan w:val="3"/>
            <w:tcBorders>
              <w:top w:val="single" w:sz="4" w:space="0" w:color="auto"/>
            </w:tcBorders>
            <w:shd w:val="clear" w:color="auto" w:fill="auto"/>
            <w:vAlign w:val="bottom"/>
          </w:tcPr>
          <w:p w14:paraId="15D2DC4A" w14:textId="77777777" w:rsidR="00614B07" w:rsidRPr="00C16F27" w:rsidRDefault="00614B07" w:rsidP="00C60917">
            <w:pPr>
              <w:spacing w:after="0"/>
              <w:rPr>
                <w:rFonts w:cs="Calibri"/>
                <w:b/>
                <w:u w:val="single"/>
              </w:rPr>
            </w:pPr>
          </w:p>
        </w:tc>
      </w:tr>
      <w:tr w:rsidR="00614B07" w:rsidRPr="00A20322" w14:paraId="41DA57EE" w14:textId="77777777" w:rsidTr="00DA46D2">
        <w:trPr>
          <w:trHeight w:val="567"/>
        </w:trPr>
        <w:tc>
          <w:tcPr>
            <w:tcW w:w="5000" w:type="pct"/>
            <w:gridSpan w:val="3"/>
            <w:tcBorders>
              <w:top w:val="single" w:sz="4" w:space="0" w:color="auto"/>
            </w:tcBorders>
            <w:shd w:val="clear" w:color="auto" w:fill="auto"/>
            <w:vAlign w:val="bottom"/>
          </w:tcPr>
          <w:p w14:paraId="70171DAD" w14:textId="77777777" w:rsidR="00614B07" w:rsidRPr="00C16F27" w:rsidRDefault="00614B07" w:rsidP="00C60917">
            <w:pPr>
              <w:spacing w:after="0"/>
              <w:rPr>
                <w:rFonts w:cs="Calibri"/>
                <w:b/>
                <w:u w:val="single"/>
              </w:rPr>
            </w:pPr>
          </w:p>
        </w:tc>
      </w:tr>
      <w:tr w:rsidR="00DA46D2" w:rsidRPr="00A20322" w14:paraId="7DA66DE7" w14:textId="77777777" w:rsidTr="00DA46D2">
        <w:trPr>
          <w:trHeight w:val="832"/>
        </w:trPr>
        <w:tc>
          <w:tcPr>
            <w:tcW w:w="5000" w:type="pct"/>
            <w:gridSpan w:val="3"/>
            <w:tcBorders>
              <w:top w:val="single" w:sz="4" w:space="0" w:color="auto"/>
            </w:tcBorders>
            <w:shd w:val="clear" w:color="auto" w:fill="auto"/>
            <w:vAlign w:val="bottom"/>
          </w:tcPr>
          <w:p w14:paraId="706C1675" w14:textId="77777777" w:rsidR="00DA46D2" w:rsidRPr="00C16F27" w:rsidRDefault="00DA46D2" w:rsidP="00C60917">
            <w:pPr>
              <w:spacing w:after="0"/>
              <w:rPr>
                <w:rFonts w:cs="Calibri"/>
                <w:b/>
                <w:u w:val="single"/>
              </w:rPr>
            </w:pPr>
          </w:p>
        </w:tc>
      </w:tr>
      <w:tr w:rsidR="00BC00F2" w:rsidRPr="00A20322" w14:paraId="64080840" w14:textId="77777777" w:rsidTr="00C60917">
        <w:trPr>
          <w:trHeight w:val="283"/>
        </w:trPr>
        <w:tc>
          <w:tcPr>
            <w:tcW w:w="5000" w:type="pct"/>
            <w:gridSpan w:val="3"/>
            <w:tcBorders>
              <w:top w:val="single" w:sz="4" w:space="0" w:color="auto"/>
            </w:tcBorders>
            <w:shd w:val="clear" w:color="auto" w:fill="auto"/>
            <w:vAlign w:val="bottom"/>
          </w:tcPr>
          <w:p w14:paraId="74D32A3B" w14:textId="77777777" w:rsidR="00BC00F2" w:rsidRPr="00A20322" w:rsidRDefault="00BC00F2" w:rsidP="00096C20">
            <w:pPr>
              <w:spacing w:after="0"/>
              <w:rPr>
                <w:rFonts w:cs="Calibri"/>
                <w:b/>
                <w:u w:val="single"/>
              </w:rPr>
            </w:pPr>
            <w:r w:rsidRPr="00C16F27">
              <w:rPr>
                <w:rFonts w:cs="Calibri"/>
                <w:b/>
                <w:u w:val="single"/>
              </w:rPr>
              <w:t>Signed</w:t>
            </w:r>
            <w:r>
              <w:rPr>
                <w:rFonts w:cs="Calibri"/>
                <w:b/>
                <w:u w:val="single"/>
              </w:rPr>
              <w:t xml:space="preserve"> for</w:t>
            </w:r>
            <w:r w:rsidRPr="00C16F27">
              <w:rPr>
                <w:rFonts w:cs="Calibri"/>
                <w:b/>
                <w:u w:val="single"/>
              </w:rPr>
              <w:t xml:space="preserve"> </w:t>
            </w:r>
            <w:r w:rsidRPr="00A20322">
              <w:rPr>
                <w:rFonts w:cs="Calibri"/>
                <w:b/>
                <w:u w:val="single"/>
              </w:rPr>
              <w:t xml:space="preserve">and on behalf of the </w:t>
            </w:r>
            <w:r>
              <w:rPr>
                <w:rFonts w:cs="Calibri"/>
                <w:b/>
                <w:u w:val="single"/>
              </w:rPr>
              <w:t>Tenderer</w:t>
            </w:r>
            <w:r w:rsidRPr="00A20322">
              <w:rPr>
                <w:rFonts w:cs="Calibri"/>
                <w:b/>
                <w:u w:val="single"/>
              </w:rPr>
              <w:t>(s) by an authorised contracting officer / contract signatory</w:t>
            </w:r>
            <w:r w:rsidRPr="00C16F27">
              <w:rPr>
                <w:rFonts w:cs="Calibri"/>
                <w:b/>
                <w:u w:val="single"/>
              </w:rPr>
              <w:t>:</w:t>
            </w:r>
          </w:p>
        </w:tc>
      </w:tr>
      <w:tr w:rsidR="00BC00F2" w:rsidRPr="00DD4A99" w14:paraId="5CAAF45E" w14:textId="77777777" w:rsidTr="00C60917">
        <w:trPr>
          <w:trHeight w:val="454"/>
        </w:trPr>
        <w:tc>
          <w:tcPr>
            <w:tcW w:w="2334" w:type="pct"/>
            <w:tcBorders>
              <w:bottom w:val="single" w:sz="4" w:space="0" w:color="auto"/>
            </w:tcBorders>
            <w:shd w:val="clear" w:color="auto" w:fill="auto"/>
            <w:vAlign w:val="bottom"/>
          </w:tcPr>
          <w:p w14:paraId="233171F8" w14:textId="77777777" w:rsidR="00BC00F2" w:rsidRPr="00DD4A99" w:rsidRDefault="00BC00F2" w:rsidP="00C60917">
            <w:pPr>
              <w:spacing w:after="0" w:line="240" w:lineRule="auto"/>
              <w:rPr>
                <w:rFonts w:cs="Calibri"/>
                <w:i/>
              </w:rPr>
            </w:pPr>
            <w:r w:rsidRPr="002C49FC">
              <w:rPr>
                <w:rFonts w:cs="Calibri"/>
                <w:i/>
              </w:rPr>
              <w:t xml:space="preserve">Signature </w:t>
            </w:r>
          </w:p>
        </w:tc>
        <w:tc>
          <w:tcPr>
            <w:tcW w:w="153" w:type="pct"/>
            <w:tcBorders>
              <w:bottom w:val="single" w:sz="4" w:space="0" w:color="auto"/>
            </w:tcBorders>
            <w:shd w:val="clear" w:color="auto" w:fill="auto"/>
            <w:vAlign w:val="bottom"/>
          </w:tcPr>
          <w:p w14:paraId="3AEDEE17" w14:textId="77777777" w:rsidR="00BC00F2" w:rsidRPr="00DD4A99" w:rsidRDefault="00BC00F2" w:rsidP="00C60917">
            <w:pPr>
              <w:spacing w:after="0"/>
              <w:rPr>
                <w:rFonts w:cs="Calibri"/>
              </w:rPr>
            </w:pPr>
          </w:p>
        </w:tc>
        <w:tc>
          <w:tcPr>
            <w:tcW w:w="2513" w:type="pct"/>
            <w:tcBorders>
              <w:bottom w:val="single" w:sz="4" w:space="0" w:color="auto"/>
            </w:tcBorders>
            <w:shd w:val="clear" w:color="auto" w:fill="auto"/>
            <w:vAlign w:val="bottom"/>
          </w:tcPr>
          <w:p w14:paraId="54D3CEA2" w14:textId="77777777" w:rsidR="00BC00F2" w:rsidRPr="00DD4A99" w:rsidRDefault="00BC00F2" w:rsidP="00C60917">
            <w:pPr>
              <w:spacing w:after="0"/>
              <w:rPr>
                <w:rFonts w:cs="Calibri"/>
                <w:i/>
              </w:rPr>
            </w:pPr>
            <w:r w:rsidRPr="002C49FC">
              <w:rPr>
                <w:rFonts w:cs="Calibri"/>
                <w:i/>
              </w:rPr>
              <w:t>Date</w:t>
            </w:r>
          </w:p>
        </w:tc>
      </w:tr>
      <w:tr w:rsidR="00BC00F2" w:rsidRPr="00DD4A99" w14:paraId="0A4ED7D7" w14:textId="77777777" w:rsidTr="00C60917">
        <w:trPr>
          <w:trHeight w:val="454"/>
        </w:trPr>
        <w:tc>
          <w:tcPr>
            <w:tcW w:w="2334" w:type="pct"/>
            <w:tcBorders>
              <w:top w:val="single" w:sz="4" w:space="0" w:color="auto"/>
              <w:bottom w:val="single" w:sz="4" w:space="0" w:color="auto"/>
            </w:tcBorders>
            <w:shd w:val="clear" w:color="auto" w:fill="auto"/>
            <w:vAlign w:val="bottom"/>
          </w:tcPr>
          <w:p w14:paraId="256D99FC" w14:textId="77777777" w:rsidR="00BC00F2" w:rsidRPr="00DD4A99" w:rsidRDefault="00BC00F2" w:rsidP="00C60917">
            <w:pPr>
              <w:spacing w:after="0"/>
              <w:rPr>
                <w:rFonts w:cs="Calibri"/>
                <w:i/>
              </w:rPr>
            </w:pPr>
            <w:r w:rsidRPr="002C49FC">
              <w:rPr>
                <w:rFonts w:cs="Calibri"/>
                <w:i/>
              </w:rPr>
              <w:t>Full Name</w:t>
            </w:r>
          </w:p>
        </w:tc>
        <w:tc>
          <w:tcPr>
            <w:tcW w:w="153" w:type="pct"/>
            <w:tcBorders>
              <w:top w:val="single" w:sz="4" w:space="0" w:color="auto"/>
              <w:bottom w:val="single" w:sz="4" w:space="0" w:color="auto"/>
            </w:tcBorders>
            <w:shd w:val="clear" w:color="auto" w:fill="auto"/>
            <w:vAlign w:val="bottom"/>
          </w:tcPr>
          <w:p w14:paraId="78B9183C" w14:textId="77777777" w:rsidR="00BC00F2" w:rsidRPr="00DD4A99" w:rsidRDefault="00BC00F2" w:rsidP="00C60917">
            <w:pPr>
              <w:spacing w:after="0"/>
              <w:rPr>
                <w:rFonts w:cs="Calibri"/>
              </w:rPr>
            </w:pPr>
          </w:p>
        </w:tc>
        <w:tc>
          <w:tcPr>
            <w:tcW w:w="2513" w:type="pct"/>
            <w:tcBorders>
              <w:top w:val="single" w:sz="4" w:space="0" w:color="auto"/>
              <w:bottom w:val="single" w:sz="4" w:space="0" w:color="auto"/>
            </w:tcBorders>
            <w:shd w:val="clear" w:color="auto" w:fill="auto"/>
            <w:vAlign w:val="bottom"/>
          </w:tcPr>
          <w:p w14:paraId="6FE39EC5" w14:textId="77777777" w:rsidR="00BC00F2" w:rsidRPr="00DD4A99" w:rsidRDefault="00BC00F2" w:rsidP="00C60917">
            <w:pPr>
              <w:spacing w:after="0"/>
              <w:rPr>
                <w:rFonts w:cs="Calibri"/>
                <w:i/>
              </w:rPr>
            </w:pPr>
            <w:r w:rsidRPr="002C49FC">
              <w:rPr>
                <w:rFonts w:cs="Calibri"/>
                <w:i/>
              </w:rPr>
              <w:t>Position (if Company)</w:t>
            </w:r>
          </w:p>
        </w:tc>
      </w:tr>
    </w:tbl>
    <w:p w14:paraId="0DBB18B8" w14:textId="77777777" w:rsidR="00BC00F2" w:rsidRDefault="00BC00F2" w:rsidP="00DA46D2">
      <w:pPr>
        <w:pStyle w:val="Subtitle2"/>
        <w:sectPr w:rsidR="00BC00F2" w:rsidSect="00125E01">
          <w:pgSz w:w="11906" w:h="16838"/>
          <w:pgMar w:top="1440" w:right="849" w:bottom="1276" w:left="993" w:header="708" w:footer="708" w:gutter="0"/>
          <w:cols w:space="708"/>
          <w:docGrid w:linePitch="360"/>
        </w:sectPr>
      </w:pPr>
      <w:bookmarkStart w:id="140" w:name="_Toc463295401"/>
      <w:bookmarkStart w:id="141" w:name="_Toc463295402"/>
      <w:bookmarkStart w:id="142" w:name="_Toc463295403"/>
      <w:bookmarkStart w:id="143" w:name="_Toc463295404"/>
      <w:bookmarkEnd w:id="140"/>
      <w:bookmarkEnd w:id="141"/>
      <w:bookmarkEnd w:id="142"/>
      <w:bookmarkEnd w:id="143"/>
    </w:p>
    <w:p w14:paraId="5DAFF481" w14:textId="77777777" w:rsidR="00BB3736" w:rsidRPr="00960A57" w:rsidRDefault="00824B3A" w:rsidP="00960A57">
      <w:pPr>
        <w:pStyle w:val="Heading1"/>
      </w:pPr>
      <w:bookmarkStart w:id="144" w:name="_Toc463295405"/>
      <w:bookmarkStart w:id="145" w:name="_Toc463295406"/>
      <w:bookmarkStart w:id="146" w:name="_Toc463374725"/>
      <w:bookmarkStart w:id="147" w:name="_Toc463382923"/>
      <w:bookmarkStart w:id="148" w:name="_Toc463382982"/>
      <w:bookmarkStart w:id="149" w:name="_Toc473795248"/>
      <w:bookmarkEnd w:id="144"/>
      <w:r>
        <w:t>A</w:t>
      </w:r>
      <w:r w:rsidR="00F56907">
        <w:t>3</w:t>
      </w:r>
      <w:r>
        <w:t xml:space="preserve"> –</w:t>
      </w:r>
      <w:bookmarkEnd w:id="145"/>
      <w:r>
        <w:t xml:space="preserve"> </w:t>
      </w:r>
      <w:bookmarkStart w:id="150" w:name="_Toc463295407"/>
      <w:bookmarkStart w:id="151" w:name="_Toc463295408"/>
      <w:bookmarkEnd w:id="150"/>
      <w:r w:rsidR="00F56907">
        <w:t xml:space="preserve">Completed </w:t>
      </w:r>
      <w:r w:rsidR="00593FB4" w:rsidRPr="004358A6">
        <w:t>Schedule of Prices</w:t>
      </w:r>
      <w:bookmarkEnd w:id="146"/>
      <w:bookmarkEnd w:id="147"/>
      <w:bookmarkEnd w:id="148"/>
      <w:bookmarkEnd w:id="151"/>
      <w:bookmarkEnd w:id="149"/>
    </w:p>
    <w:tbl>
      <w:tblPr>
        <w:tblW w:w="9809" w:type="dxa"/>
        <w:tblInd w:w="93" w:type="dxa"/>
        <w:tblLook w:val="04A0" w:firstRow="1" w:lastRow="0" w:firstColumn="1" w:lastColumn="0" w:noHBand="0" w:noVBand="1"/>
      </w:tblPr>
      <w:tblGrid>
        <w:gridCol w:w="2980"/>
        <w:gridCol w:w="999"/>
        <w:gridCol w:w="1420"/>
        <w:gridCol w:w="1380"/>
        <w:gridCol w:w="1164"/>
        <w:gridCol w:w="266"/>
        <w:gridCol w:w="1600"/>
      </w:tblGrid>
      <w:tr w:rsidR="00960A57" w:rsidRPr="00F66BA1" w14:paraId="2B47B84E" w14:textId="77777777" w:rsidTr="009B24AE">
        <w:trPr>
          <w:trHeight w:val="300"/>
        </w:trPr>
        <w:tc>
          <w:tcPr>
            <w:tcW w:w="7943" w:type="dxa"/>
            <w:gridSpan w:val="5"/>
            <w:tcBorders>
              <w:top w:val="nil"/>
              <w:left w:val="nil"/>
              <w:bottom w:val="nil"/>
              <w:right w:val="nil"/>
            </w:tcBorders>
            <w:shd w:val="clear" w:color="auto" w:fill="auto"/>
            <w:noWrap/>
            <w:vAlign w:val="bottom"/>
            <w:hideMark/>
          </w:tcPr>
          <w:p w14:paraId="4243D267" w14:textId="77777777" w:rsidR="00960A57" w:rsidRPr="00F66BA1" w:rsidRDefault="00960A57" w:rsidP="00960A57">
            <w:pPr>
              <w:rPr>
                <w:rFonts w:cs="Calibri"/>
                <w:color w:val="000000"/>
                <w:lang w:eastAsia="en-NZ"/>
              </w:rPr>
            </w:pPr>
            <w:r w:rsidRPr="00F66BA1">
              <w:rPr>
                <w:rFonts w:cs="Calibri"/>
                <w:color w:val="000000"/>
                <w:lang w:eastAsia="en-NZ"/>
              </w:rPr>
              <w:t>Attach a copy of your equipment specifications with this form</w:t>
            </w:r>
            <w:r>
              <w:rPr>
                <w:rFonts w:cs="Calibri"/>
                <w:color w:val="000000"/>
                <w:lang w:eastAsia="en-NZ"/>
              </w:rPr>
              <w:t>.</w:t>
            </w:r>
          </w:p>
        </w:tc>
        <w:tc>
          <w:tcPr>
            <w:tcW w:w="266" w:type="dxa"/>
            <w:tcBorders>
              <w:top w:val="nil"/>
              <w:left w:val="nil"/>
              <w:bottom w:val="nil"/>
              <w:right w:val="nil"/>
            </w:tcBorders>
            <w:shd w:val="clear" w:color="auto" w:fill="auto"/>
            <w:noWrap/>
            <w:vAlign w:val="bottom"/>
            <w:hideMark/>
          </w:tcPr>
          <w:p w14:paraId="3EEB9595" w14:textId="77777777" w:rsidR="00960A57" w:rsidRPr="00F66BA1" w:rsidRDefault="00960A57" w:rsidP="009B24AE">
            <w:pPr>
              <w:rPr>
                <w:rFonts w:cs="Calibri"/>
                <w:color w:val="000000"/>
                <w:lang w:eastAsia="en-NZ"/>
              </w:rPr>
            </w:pPr>
          </w:p>
        </w:tc>
        <w:tc>
          <w:tcPr>
            <w:tcW w:w="1600" w:type="dxa"/>
            <w:tcBorders>
              <w:top w:val="nil"/>
              <w:left w:val="nil"/>
              <w:bottom w:val="nil"/>
              <w:right w:val="nil"/>
            </w:tcBorders>
            <w:shd w:val="clear" w:color="auto" w:fill="auto"/>
            <w:noWrap/>
            <w:vAlign w:val="bottom"/>
            <w:hideMark/>
          </w:tcPr>
          <w:p w14:paraId="6ED638A3" w14:textId="77777777" w:rsidR="00960A57" w:rsidRPr="00F66BA1" w:rsidRDefault="00960A57" w:rsidP="009B24AE">
            <w:pPr>
              <w:rPr>
                <w:rFonts w:cs="Calibri"/>
                <w:color w:val="000000"/>
                <w:lang w:eastAsia="en-NZ"/>
              </w:rPr>
            </w:pPr>
          </w:p>
        </w:tc>
      </w:tr>
      <w:tr w:rsidR="00960A57" w:rsidRPr="00F66BA1" w14:paraId="6E3C8511" w14:textId="77777777" w:rsidTr="009B24AE">
        <w:trPr>
          <w:trHeight w:val="300"/>
        </w:trPr>
        <w:tc>
          <w:tcPr>
            <w:tcW w:w="2980" w:type="dxa"/>
            <w:tcBorders>
              <w:top w:val="single" w:sz="4" w:space="0" w:color="auto"/>
              <w:left w:val="single" w:sz="4" w:space="0" w:color="auto"/>
              <w:bottom w:val="nil"/>
              <w:right w:val="single" w:sz="4" w:space="0" w:color="auto"/>
            </w:tcBorders>
            <w:shd w:val="clear" w:color="000000" w:fill="D8D8D8"/>
            <w:noWrap/>
            <w:vAlign w:val="bottom"/>
            <w:hideMark/>
          </w:tcPr>
          <w:p w14:paraId="7976622C" w14:textId="77777777" w:rsidR="00960A57" w:rsidRPr="00F66BA1" w:rsidRDefault="00960A57" w:rsidP="009B24AE">
            <w:pPr>
              <w:rPr>
                <w:rFonts w:cs="Calibri"/>
                <w:color w:val="000000"/>
                <w:lang w:eastAsia="en-NZ"/>
              </w:rPr>
            </w:pPr>
            <w:r w:rsidRPr="00F66BA1">
              <w:rPr>
                <w:rFonts w:cs="Calibri"/>
                <w:color w:val="000000"/>
                <w:lang w:eastAsia="en-NZ"/>
              </w:rPr>
              <w:t> </w:t>
            </w:r>
          </w:p>
        </w:tc>
        <w:tc>
          <w:tcPr>
            <w:tcW w:w="999" w:type="dxa"/>
            <w:tcBorders>
              <w:top w:val="single" w:sz="4" w:space="0" w:color="auto"/>
              <w:left w:val="nil"/>
              <w:bottom w:val="nil"/>
              <w:right w:val="nil"/>
            </w:tcBorders>
            <w:shd w:val="clear" w:color="000000" w:fill="D8D8D8"/>
            <w:noWrap/>
            <w:vAlign w:val="bottom"/>
            <w:hideMark/>
          </w:tcPr>
          <w:p w14:paraId="4DA12A05" w14:textId="77777777" w:rsidR="00960A57" w:rsidRPr="00F66BA1" w:rsidRDefault="00960A57" w:rsidP="009B24AE">
            <w:pPr>
              <w:jc w:val="center"/>
              <w:rPr>
                <w:rFonts w:cs="Calibri"/>
                <w:color w:val="000000"/>
                <w:lang w:eastAsia="en-NZ"/>
              </w:rPr>
            </w:pPr>
            <w:r w:rsidRPr="00F66BA1">
              <w:rPr>
                <w:rFonts w:cs="Calibri"/>
                <w:color w:val="000000"/>
                <w:lang w:eastAsia="en-NZ"/>
              </w:rPr>
              <w:t> </w:t>
            </w:r>
          </w:p>
        </w:tc>
        <w:tc>
          <w:tcPr>
            <w:tcW w:w="2800" w:type="dxa"/>
            <w:gridSpan w:val="2"/>
            <w:tcBorders>
              <w:top w:val="single" w:sz="4" w:space="0" w:color="auto"/>
              <w:left w:val="single" w:sz="4" w:space="0" w:color="auto"/>
              <w:bottom w:val="nil"/>
              <w:right w:val="single" w:sz="4" w:space="0" w:color="000000"/>
            </w:tcBorders>
            <w:shd w:val="clear" w:color="000000" w:fill="D8D8D8"/>
            <w:noWrap/>
            <w:vAlign w:val="bottom"/>
            <w:hideMark/>
          </w:tcPr>
          <w:p w14:paraId="3AD5DB5B" w14:textId="77777777" w:rsidR="00960A57" w:rsidRPr="00F66BA1" w:rsidRDefault="00960A57" w:rsidP="009B24AE">
            <w:pPr>
              <w:jc w:val="center"/>
              <w:rPr>
                <w:rFonts w:cs="Calibri"/>
                <w:color w:val="000000"/>
                <w:lang w:eastAsia="en-NZ"/>
              </w:rPr>
            </w:pPr>
            <w:r w:rsidRPr="00F66BA1">
              <w:rPr>
                <w:rFonts w:cs="Calibri"/>
                <w:color w:val="000000"/>
                <w:lang w:eastAsia="en-NZ"/>
              </w:rPr>
              <w:t>VAT Exclusive</w:t>
            </w:r>
          </w:p>
        </w:tc>
        <w:tc>
          <w:tcPr>
            <w:tcW w:w="1430" w:type="dxa"/>
            <w:gridSpan w:val="2"/>
            <w:tcBorders>
              <w:top w:val="single" w:sz="4" w:space="0" w:color="auto"/>
              <w:left w:val="nil"/>
              <w:bottom w:val="nil"/>
              <w:right w:val="nil"/>
            </w:tcBorders>
            <w:shd w:val="clear" w:color="000000" w:fill="D8D8D8"/>
            <w:noWrap/>
            <w:vAlign w:val="bottom"/>
            <w:hideMark/>
          </w:tcPr>
          <w:p w14:paraId="394D0E39" w14:textId="77777777" w:rsidR="00960A57" w:rsidRPr="00F66BA1" w:rsidRDefault="00960A57" w:rsidP="009B24AE">
            <w:pPr>
              <w:rPr>
                <w:rFonts w:cs="Calibri"/>
                <w:color w:val="000000"/>
                <w:lang w:eastAsia="en-NZ"/>
              </w:rPr>
            </w:pPr>
            <w:r w:rsidRPr="00F66BA1">
              <w:rPr>
                <w:rFonts w:cs="Calibri"/>
                <w:color w:val="000000"/>
                <w:lang w:eastAsia="en-NZ"/>
              </w:rPr>
              <w:t> </w:t>
            </w:r>
          </w:p>
        </w:tc>
        <w:tc>
          <w:tcPr>
            <w:tcW w:w="1600" w:type="dxa"/>
            <w:tcBorders>
              <w:top w:val="single" w:sz="4" w:space="0" w:color="auto"/>
              <w:left w:val="single" w:sz="4" w:space="0" w:color="auto"/>
              <w:bottom w:val="nil"/>
              <w:right w:val="single" w:sz="4" w:space="0" w:color="auto"/>
            </w:tcBorders>
            <w:shd w:val="clear" w:color="000000" w:fill="D8D8D8"/>
            <w:noWrap/>
            <w:vAlign w:val="bottom"/>
            <w:hideMark/>
          </w:tcPr>
          <w:p w14:paraId="5C276437" w14:textId="77777777" w:rsidR="00960A57" w:rsidRPr="00F66BA1" w:rsidRDefault="00960A57" w:rsidP="009B24AE">
            <w:pPr>
              <w:jc w:val="right"/>
              <w:rPr>
                <w:rFonts w:cs="Calibri"/>
                <w:color w:val="000000"/>
                <w:lang w:eastAsia="en-NZ"/>
              </w:rPr>
            </w:pPr>
            <w:r w:rsidRPr="00F66BA1">
              <w:rPr>
                <w:rFonts w:cs="Calibri"/>
                <w:color w:val="000000"/>
                <w:lang w:eastAsia="en-NZ"/>
              </w:rPr>
              <w:t>VAT Inclusive</w:t>
            </w:r>
          </w:p>
        </w:tc>
      </w:tr>
      <w:tr w:rsidR="00960A57" w:rsidRPr="00F66BA1" w14:paraId="2D33B9A0" w14:textId="77777777" w:rsidTr="009B24AE">
        <w:trPr>
          <w:trHeight w:val="300"/>
        </w:trPr>
        <w:tc>
          <w:tcPr>
            <w:tcW w:w="2980" w:type="dxa"/>
            <w:tcBorders>
              <w:top w:val="nil"/>
              <w:left w:val="single" w:sz="4" w:space="0" w:color="auto"/>
              <w:bottom w:val="single" w:sz="4" w:space="0" w:color="auto"/>
              <w:right w:val="single" w:sz="4" w:space="0" w:color="auto"/>
            </w:tcBorders>
            <w:shd w:val="clear" w:color="000000" w:fill="D8D8D8"/>
            <w:noWrap/>
            <w:vAlign w:val="bottom"/>
            <w:hideMark/>
          </w:tcPr>
          <w:p w14:paraId="22C9DD61" w14:textId="77777777" w:rsidR="00960A57" w:rsidRPr="00F66BA1" w:rsidRDefault="00960A57" w:rsidP="009B24AE">
            <w:pPr>
              <w:rPr>
                <w:rFonts w:cs="Calibri"/>
                <w:color w:val="000000"/>
                <w:lang w:eastAsia="en-NZ"/>
              </w:rPr>
            </w:pPr>
            <w:r w:rsidRPr="00F66BA1">
              <w:rPr>
                <w:rFonts w:cs="Calibri"/>
                <w:color w:val="000000"/>
                <w:lang w:eastAsia="en-NZ"/>
              </w:rPr>
              <w:t>Equipment</w:t>
            </w:r>
            <w:r>
              <w:rPr>
                <w:rFonts w:cs="Calibri"/>
                <w:color w:val="000000"/>
                <w:lang w:eastAsia="en-NZ"/>
              </w:rPr>
              <w:t>/Installation</w:t>
            </w:r>
          </w:p>
        </w:tc>
        <w:tc>
          <w:tcPr>
            <w:tcW w:w="999" w:type="dxa"/>
            <w:tcBorders>
              <w:top w:val="nil"/>
              <w:left w:val="nil"/>
              <w:bottom w:val="single" w:sz="4" w:space="0" w:color="auto"/>
              <w:right w:val="nil"/>
            </w:tcBorders>
            <w:shd w:val="clear" w:color="000000" w:fill="D8D8D8"/>
            <w:noWrap/>
            <w:vAlign w:val="bottom"/>
            <w:hideMark/>
          </w:tcPr>
          <w:p w14:paraId="353EA3FC" w14:textId="77777777" w:rsidR="00960A57" w:rsidRPr="00F66BA1" w:rsidRDefault="00960A57" w:rsidP="009B24AE">
            <w:pPr>
              <w:jc w:val="center"/>
              <w:rPr>
                <w:rFonts w:cs="Calibri"/>
                <w:color w:val="000000"/>
                <w:lang w:eastAsia="en-NZ"/>
              </w:rPr>
            </w:pPr>
            <w:r w:rsidRPr="00F66BA1">
              <w:rPr>
                <w:rFonts w:cs="Calibri"/>
                <w:color w:val="000000"/>
                <w:lang w:eastAsia="en-NZ"/>
              </w:rPr>
              <w:t>Quantity</w:t>
            </w:r>
          </w:p>
        </w:tc>
        <w:tc>
          <w:tcPr>
            <w:tcW w:w="142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3F25DAE8" w14:textId="77777777" w:rsidR="00960A57" w:rsidRPr="00F66BA1" w:rsidRDefault="00960A57" w:rsidP="009B24AE">
            <w:pPr>
              <w:jc w:val="right"/>
              <w:rPr>
                <w:rFonts w:cs="Calibri"/>
                <w:color w:val="000000"/>
                <w:lang w:eastAsia="en-NZ"/>
              </w:rPr>
            </w:pPr>
            <w:r w:rsidRPr="00F66BA1">
              <w:rPr>
                <w:rFonts w:cs="Calibri"/>
                <w:color w:val="000000"/>
                <w:lang w:eastAsia="en-NZ"/>
              </w:rPr>
              <w:t>unit cost</w:t>
            </w:r>
          </w:p>
        </w:tc>
        <w:tc>
          <w:tcPr>
            <w:tcW w:w="1380" w:type="dxa"/>
            <w:tcBorders>
              <w:top w:val="single" w:sz="4" w:space="0" w:color="auto"/>
              <w:left w:val="nil"/>
              <w:bottom w:val="single" w:sz="4" w:space="0" w:color="auto"/>
              <w:right w:val="single" w:sz="4" w:space="0" w:color="auto"/>
            </w:tcBorders>
            <w:shd w:val="clear" w:color="000000" w:fill="D8D8D8"/>
            <w:noWrap/>
            <w:vAlign w:val="bottom"/>
            <w:hideMark/>
          </w:tcPr>
          <w:p w14:paraId="2A4BC063" w14:textId="77777777" w:rsidR="00960A57" w:rsidRPr="00F66BA1" w:rsidRDefault="00960A57" w:rsidP="009B24AE">
            <w:pPr>
              <w:jc w:val="right"/>
              <w:rPr>
                <w:rFonts w:cs="Calibri"/>
                <w:color w:val="000000"/>
                <w:lang w:eastAsia="en-NZ"/>
              </w:rPr>
            </w:pPr>
            <w:r w:rsidRPr="00F66BA1">
              <w:rPr>
                <w:rFonts w:cs="Calibri"/>
                <w:color w:val="000000"/>
                <w:lang w:eastAsia="en-NZ"/>
              </w:rPr>
              <w:t>total cost</w:t>
            </w:r>
          </w:p>
        </w:tc>
        <w:tc>
          <w:tcPr>
            <w:tcW w:w="1430" w:type="dxa"/>
            <w:gridSpan w:val="2"/>
            <w:tcBorders>
              <w:top w:val="nil"/>
              <w:left w:val="nil"/>
              <w:bottom w:val="single" w:sz="4" w:space="0" w:color="auto"/>
              <w:right w:val="nil"/>
            </w:tcBorders>
            <w:shd w:val="clear" w:color="000000" w:fill="D8D8D8"/>
            <w:noWrap/>
            <w:vAlign w:val="bottom"/>
            <w:hideMark/>
          </w:tcPr>
          <w:p w14:paraId="37206218" w14:textId="77777777" w:rsidR="00960A57" w:rsidRPr="00F66BA1" w:rsidRDefault="00960A57" w:rsidP="009B24AE">
            <w:pPr>
              <w:jc w:val="right"/>
              <w:rPr>
                <w:rFonts w:cs="Calibri"/>
                <w:color w:val="000000"/>
                <w:lang w:eastAsia="en-NZ"/>
              </w:rPr>
            </w:pPr>
            <w:r w:rsidRPr="00F66BA1">
              <w:rPr>
                <w:rFonts w:cs="Calibri"/>
                <w:color w:val="000000"/>
                <w:lang w:eastAsia="en-NZ"/>
              </w:rPr>
              <w:t>VAT (15%)</w:t>
            </w:r>
          </w:p>
        </w:tc>
        <w:tc>
          <w:tcPr>
            <w:tcW w:w="1600" w:type="dxa"/>
            <w:tcBorders>
              <w:top w:val="nil"/>
              <w:left w:val="single" w:sz="4" w:space="0" w:color="auto"/>
              <w:bottom w:val="single" w:sz="4" w:space="0" w:color="auto"/>
              <w:right w:val="single" w:sz="4" w:space="0" w:color="auto"/>
            </w:tcBorders>
            <w:shd w:val="clear" w:color="000000" w:fill="D8D8D8"/>
            <w:noWrap/>
            <w:vAlign w:val="bottom"/>
            <w:hideMark/>
          </w:tcPr>
          <w:p w14:paraId="705FFB2C" w14:textId="77777777" w:rsidR="00960A57" w:rsidRPr="00F66BA1" w:rsidRDefault="00960A57" w:rsidP="009B24AE">
            <w:pPr>
              <w:jc w:val="right"/>
              <w:rPr>
                <w:rFonts w:cs="Calibri"/>
                <w:color w:val="000000"/>
                <w:lang w:eastAsia="en-NZ"/>
              </w:rPr>
            </w:pPr>
            <w:r w:rsidRPr="00F66BA1">
              <w:rPr>
                <w:rFonts w:cs="Calibri"/>
                <w:color w:val="000000"/>
                <w:lang w:eastAsia="en-NZ"/>
              </w:rPr>
              <w:t>Total Cost</w:t>
            </w:r>
          </w:p>
        </w:tc>
      </w:tr>
      <w:tr w:rsidR="00960A57" w:rsidRPr="00F66BA1" w14:paraId="777CC154" w14:textId="77777777" w:rsidTr="009B24AE">
        <w:trPr>
          <w:trHeight w:val="598"/>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346505AB" w14:textId="77777777" w:rsidR="00960A57" w:rsidRPr="00FC702B" w:rsidRDefault="00960A57" w:rsidP="00960A57">
            <w:pPr>
              <w:pStyle w:val="ListParagraph"/>
              <w:numPr>
                <w:ilvl w:val="0"/>
                <w:numId w:val="20"/>
              </w:numPr>
              <w:spacing w:after="0" w:line="240" w:lineRule="auto"/>
              <w:contextualSpacing w:val="0"/>
              <w:jc w:val="left"/>
              <w:rPr>
                <w:rFonts w:cs="Calibri"/>
              </w:rPr>
            </w:pPr>
            <w:r w:rsidRPr="00FC702B">
              <w:rPr>
                <w:rFonts w:cs="Calibri"/>
              </w:rPr>
              <w:t>Supply of hospital ward bed including IV pole. ( 22 unit</w:t>
            </w:r>
            <w:r w:rsidR="00096C20">
              <w:rPr>
                <w:rFonts w:cs="Calibri"/>
              </w:rPr>
              <w:t>s</w:t>
            </w:r>
            <w:r w:rsidRPr="00FC702B">
              <w:rPr>
                <w:rFonts w:cs="Calibri"/>
              </w:rPr>
              <w:t>)</w:t>
            </w:r>
          </w:p>
          <w:p w14:paraId="22974318" w14:textId="77777777" w:rsidR="00960A57" w:rsidRPr="00FC702B" w:rsidRDefault="00960A57" w:rsidP="00960A57">
            <w:pPr>
              <w:pStyle w:val="ListParagraph"/>
              <w:numPr>
                <w:ilvl w:val="0"/>
                <w:numId w:val="20"/>
              </w:numPr>
              <w:spacing w:after="0" w:line="240" w:lineRule="auto"/>
              <w:contextualSpacing w:val="0"/>
              <w:jc w:val="left"/>
              <w:rPr>
                <w:rFonts w:cs="Calibri"/>
              </w:rPr>
            </w:pPr>
            <w:r w:rsidRPr="00FC702B">
              <w:rPr>
                <w:rFonts w:cs="Calibri"/>
              </w:rPr>
              <w:t>Supply of over bed table (22 units)</w:t>
            </w:r>
          </w:p>
          <w:p w14:paraId="1FF5BE9F" w14:textId="77777777" w:rsidR="00960A57" w:rsidRPr="00FC702B" w:rsidRDefault="00960A57" w:rsidP="00960A57">
            <w:pPr>
              <w:pStyle w:val="ListParagraph"/>
              <w:numPr>
                <w:ilvl w:val="0"/>
                <w:numId w:val="20"/>
              </w:numPr>
              <w:spacing w:after="0" w:line="240" w:lineRule="auto"/>
              <w:contextualSpacing w:val="0"/>
              <w:jc w:val="left"/>
              <w:rPr>
                <w:rFonts w:cs="Calibri"/>
              </w:rPr>
            </w:pPr>
            <w:r w:rsidRPr="00FC702B">
              <w:rPr>
                <w:rFonts w:cs="Calibri"/>
              </w:rPr>
              <w:t>Supply of hospital medical service panel (22 units)</w:t>
            </w:r>
          </w:p>
          <w:p w14:paraId="319E9781" w14:textId="77777777" w:rsidR="00960A57" w:rsidRPr="00FC702B" w:rsidRDefault="00960A57" w:rsidP="00960A57">
            <w:pPr>
              <w:pStyle w:val="ListParagraph"/>
              <w:numPr>
                <w:ilvl w:val="0"/>
                <w:numId w:val="20"/>
              </w:numPr>
              <w:spacing w:after="0" w:line="240" w:lineRule="auto"/>
              <w:contextualSpacing w:val="0"/>
              <w:jc w:val="left"/>
              <w:rPr>
                <w:rFonts w:cs="Calibri"/>
              </w:rPr>
            </w:pPr>
            <w:r w:rsidRPr="00FC702B">
              <w:rPr>
                <w:rFonts w:cs="Calibri"/>
              </w:rPr>
              <w:t>Supply of nurse call system (22 units)</w:t>
            </w:r>
          </w:p>
          <w:p w14:paraId="2C26FD1E" w14:textId="77777777" w:rsidR="00960A57" w:rsidRPr="00FC702B" w:rsidRDefault="00960A57" w:rsidP="00960A57">
            <w:pPr>
              <w:pStyle w:val="ListParagraph"/>
              <w:numPr>
                <w:ilvl w:val="0"/>
                <w:numId w:val="20"/>
              </w:numPr>
              <w:spacing w:after="0" w:line="240" w:lineRule="auto"/>
              <w:contextualSpacing w:val="0"/>
              <w:jc w:val="left"/>
              <w:rPr>
                <w:rFonts w:cs="Calibri"/>
              </w:rPr>
            </w:pPr>
            <w:r w:rsidRPr="00FC702B">
              <w:rPr>
                <w:rFonts w:cs="Calibri"/>
              </w:rPr>
              <w:t>Installation of hospital medical gas lines (22 units)</w:t>
            </w:r>
          </w:p>
          <w:p w14:paraId="6EC925C9" w14:textId="77777777" w:rsidR="00960A57" w:rsidRPr="004914D0" w:rsidRDefault="00960A57" w:rsidP="00960A57">
            <w:pPr>
              <w:pStyle w:val="ListParagraph"/>
              <w:numPr>
                <w:ilvl w:val="0"/>
                <w:numId w:val="20"/>
              </w:numPr>
              <w:spacing w:after="0" w:line="240" w:lineRule="auto"/>
              <w:contextualSpacing w:val="0"/>
              <w:jc w:val="left"/>
              <w:rPr>
                <w:rFonts w:cs="Calibri"/>
              </w:rPr>
            </w:pPr>
            <w:r w:rsidRPr="00FC702B">
              <w:rPr>
                <w:rFonts w:cs="Calibri"/>
              </w:rPr>
              <w:t>Installation of hospital medical service panels (22 units)</w:t>
            </w:r>
          </w:p>
        </w:tc>
        <w:tc>
          <w:tcPr>
            <w:tcW w:w="999" w:type="dxa"/>
            <w:tcBorders>
              <w:top w:val="nil"/>
              <w:left w:val="nil"/>
              <w:bottom w:val="single" w:sz="4" w:space="0" w:color="auto"/>
              <w:right w:val="nil"/>
            </w:tcBorders>
            <w:shd w:val="clear" w:color="auto" w:fill="auto"/>
            <w:noWrap/>
            <w:vAlign w:val="bottom"/>
            <w:hideMark/>
          </w:tcPr>
          <w:p w14:paraId="35BB9192" w14:textId="77777777" w:rsidR="00960A57" w:rsidRPr="00F66BA1" w:rsidRDefault="00960A57" w:rsidP="009B24AE">
            <w:pPr>
              <w:jc w:val="center"/>
              <w:rPr>
                <w:rFonts w:cs="Calibri"/>
                <w:color w:val="000000"/>
                <w:lang w:eastAsia="en-NZ"/>
              </w:rPr>
            </w:pP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7CC6A1F" w14:textId="77777777" w:rsidR="00960A57" w:rsidRPr="00F66BA1" w:rsidRDefault="00960A57" w:rsidP="009B24AE">
            <w:pPr>
              <w:rPr>
                <w:rFonts w:cs="Calibri"/>
                <w:color w:val="000000"/>
                <w:lang w:eastAsia="en-NZ"/>
              </w:rPr>
            </w:pPr>
          </w:p>
        </w:tc>
        <w:tc>
          <w:tcPr>
            <w:tcW w:w="1380" w:type="dxa"/>
            <w:tcBorders>
              <w:top w:val="nil"/>
              <w:left w:val="nil"/>
              <w:bottom w:val="single" w:sz="4" w:space="0" w:color="auto"/>
              <w:right w:val="single" w:sz="4" w:space="0" w:color="auto"/>
            </w:tcBorders>
            <w:shd w:val="clear" w:color="auto" w:fill="auto"/>
            <w:noWrap/>
            <w:vAlign w:val="bottom"/>
            <w:hideMark/>
          </w:tcPr>
          <w:p w14:paraId="78103087" w14:textId="77777777" w:rsidR="00960A57" w:rsidRPr="00F66BA1" w:rsidRDefault="00960A57" w:rsidP="009B24AE">
            <w:pPr>
              <w:rPr>
                <w:rFonts w:cs="Calibri"/>
                <w:color w:val="000000"/>
                <w:lang w:eastAsia="en-NZ"/>
              </w:rPr>
            </w:pPr>
          </w:p>
        </w:tc>
        <w:tc>
          <w:tcPr>
            <w:tcW w:w="1430" w:type="dxa"/>
            <w:gridSpan w:val="2"/>
            <w:tcBorders>
              <w:top w:val="nil"/>
              <w:left w:val="nil"/>
              <w:bottom w:val="single" w:sz="4" w:space="0" w:color="auto"/>
              <w:right w:val="nil"/>
            </w:tcBorders>
            <w:shd w:val="clear" w:color="auto" w:fill="auto"/>
            <w:noWrap/>
            <w:vAlign w:val="bottom"/>
            <w:hideMark/>
          </w:tcPr>
          <w:p w14:paraId="2022A242" w14:textId="77777777" w:rsidR="00960A57" w:rsidRPr="00F66BA1" w:rsidRDefault="00960A57" w:rsidP="009B24AE">
            <w:pPr>
              <w:rPr>
                <w:rFonts w:cs="Calibri"/>
                <w:color w:val="000000"/>
                <w:lang w:eastAsia="en-NZ"/>
              </w:rPr>
            </w:pP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BB77126" w14:textId="77777777" w:rsidR="00960A57" w:rsidRPr="00F66BA1" w:rsidRDefault="00960A57" w:rsidP="009B24AE">
            <w:pPr>
              <w:rPr>
                <w:rFonts w:cs="Calibri"/>
                <w:b/>
                <w:bCs/>
                <w:color w:val="000000"/>
                <w:lang w:eastAsia="en-NZ"/>
              </w:rPr>
            </w:pPr>
          </w:p>
        </w:tc>
      </w:tr>
      <w:tr w:rsidR="00960A57" w:rsidRPr="00F66BA1" w14:paraId="4E932A67" w14:textId="77777777" w:rsidTr="009B24AE">
        <w:trPr>
          <w:trHeight w:val="598"/>
        </w:trPr>
        <w:tc>
          <w:tcPr>
            <w:tcW w:w="2980" w:type="dxa"/>
            <w:tcBorders>
              <w:top w:val="single" w:sz="4" w:space="0" w:color="auto"/>
            </w:tcBorders>
            <w:shd w:val="clear" w:color="auto" w:fill="auto"/>
            <w:noWrap/>
            <w:vAlign w:val="bottom"/>
            <w:hideMark/>
          </w:tcPr>
          <w:p w14:paraId="08119D8B" w14:textId="77777777" w:rsidR="00960A57" w:rsidRPr="00F66BA1" w:rsidRDefault="00960A57" w:rsidP="009B24AE">
            <w:pPr>
              <w:rPr>
                <w:rFonts w:cs="Calibri"/>
                <w:b/>
                <w:color w:val="000000"/>
                <w:lang w:eastAsia="en-NZ"/>
              </w:rPr>
            </w:pPr>
            <w:r w:rsidRPr="00F66BA1">
              <w:rPr>
                <w:rFonts w:cs="Calibri"/>
                <w:b/>
                <w:color w:val="000000"/>
                <w:lang w:eastAsia="en-NZ"/>
              </w:rPr>
              <w:t>Total</w:t>
            </w:r>
          </w:p>
        </w:tc>
        <w:tc>
          <w:tcPr>
            <w:tcW w:w="999" w:type="dxa"/>
            <w:tcBorders>
              <w:top w:val="single" w:sz="4" w:space="0" w:color="auto"/>
            </w:tcBorders>
            <w:shd w:val="clear" w:color="auto" w:fill="auto"/>
            <w:noWrap/>
            <w:vAlign w:val="bottom"/>
            <w:hideMark/>
          </w:tcPr>
          <w:p w14:paraId="26D591DF" w14:textId="77777777" w:rsidR="00960A57" w:rsidRPr="00F66BA1" w:rsidRDefault="00960A57" w:rsidP="009B24AE">
            <w:pPr>
              <w:jc w:val="center"/>
              <w:rPr>
                <w:rFonts w:cs="Calibri"/>
                <w:color w:val="000000"/>
                <w:lang w:eastAsia="en-NZ"/>
              </w:rPr>
            </w:pPr>
          </w:p>
        </w:tc>
        <w:tc>
          <w:tcPr>
            <w:tcW w:w="1420" w:type="dxa"/>
            <w:tcBorders>
              <w:top w:val="single" w:sz="4" w:space="0" w:color="auto"/>
              <w:left w:val="nil"/>
            </w:tcBorders>
            <w:shd w:val="clear" w:color="auto" w:fill="auto"/>
            <w:noWrap/>
            <w:vAlign w:val="bottom"/>
            <w:hideMark/>
          </w:tcPr>
          <w:p w14:paraId="6A49F093" w14:textId="77777777" w:rsidR="00960A57" w:rsidRPr="00F66BA1" w:rsidRDefault="00960A57" w:rsidP="009B24AE">
            <w:pPr>
              <w:rPr>
                <w:rFonts w:cs="Calibri"/>
                <w:color w:val="000000"/>
                <w:lang w:eastAsia="en-NZ"/>
              </w:rPr>
            </w:pPr>
          </w:p>
        </w:tc>
        <w:tc>
          <w:tcPr>
            <w:tcW w:w="1380" w:type="dxa"/>
            <w:tcBorders>
              <w:top w:val="single" w:sz="4" w:space="0" w:color="auto"/>
            </w:tcBorders>
            <w:shd w:val="clear" w:color="auto" w:fill="auto"/>
            <w:noWrap/>
            <w:vAlign w:val="bottom"/>
            <w:hideMark/>
          </w:tcPr>
          <w:p w14:paraId="319F2C11" w14:textId="77777777" w:rsidR="00960A57" w:rsidRPr="00F66BA1" w:rsidRDefault="00960A57" w:rsidP="009B24AE">
            <w:pPr>
              <w:rPr>
                <w:rFonts w:cs="Calibri"/>
                <w:color w:val="000000"/>
                <w:lang w:eastAsia="en-NZ"/>
              </w:rPr>
            </w:pPr>
          </w:p>
        </w:tc>
        <w:tc>
          <w:tcPr>
            <w:tcW w:w="1430" w:type="dxa"/>
            <w:gridSpan w:val="2"/>
            <w:tcBorders>
              <w:top w:val="single" w:sz="4" w:space="0" w:color="auto"/>
              <w:right w:val="nil"/>
            </w:tcBorders>
            <w:shd w:val="clear" w:color="auto" w:fill="auto"/>
            <w:noWrap/>
            <w:vAlign w:val="bottom"/>
            <w:hideMark/>
          </w:tcPr>
          <w:p w14:paraId="426A5AE6" w14:textId="77777777" w:rsidR="00960A57" w:rsidRPr="00F66BA1" w:rsidRDefault="00960A57" w:rsidP="009B24AE">
            <w:pPr>
              <w:rPr>
                <w:rFonts w:cs="Calibri"/>
                <w:color w:val="000000"/>
                <w:lang w:eastAsia="en-NZ"/>
              </w:rPr>
            </w:pP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52DF16A" w14:textId="77777777" w:rsidR="00960A57" w:rsidRPr="00F66BA1" w:rsidRDefault="00960A57" w:rsidP="009B24AE">
            <w:pPr>
              <w:rPr>
                <w:rFonts w:cs="Calibri"/>
                <w:b/>
                <w:bCs/>
                <w:color w:val="000000"/>
                <w:lang w:eastAsia="en-NZ"/>
              </w:rPr>
            </w:pPr>
          </w:p>
        </w:tc>
      </w:tr>
      <w:tr w:rsidR="00960A57" w:rsidRPr="00F66BA1" w14:paraId="14DDAF78" w14:textId="77777777" w:rsidTr="009B24AE">
        <w:trPr>
          <w:trHeight w:val="300"/>
        </w:trPr>
        <w:tc>
          <w:tcPr>
            <w:tcW w:w="2980" w:type="dxa"/>
            <w:tcBorders>
              <w:left w:val="nil"/>
              <w:bottom w:val="nil"/>
              <w:right w:val="nil"/>
            </w:tcBorders>
            <w:shd w:val="clear" w:color="auto" w:fill="auto"/>
            <w:noWrap/>
            <w:vAlign w:val="bottom"/>
            <w:hideMark/>
          </w:tcPr>
          <w:p w14:paraId="7ECE8269" w14:textId="77777777" w:rsidR="00960A57" w:rsidRPr="00F66BA1" w:rsidRDefault="00960A57" w:rsidP="009B24AE">
            <w:pPr>
              <w:rPr>
                <w:rFonts w:cs="Calibri"/>
                <w:color w:val="000000"/>
                <w:lang w:eastAsia="en-NZ"/>
              </w:rPr>
            </w:pPr>
          </w:p>
        </w:tc>
        <w:tc>
          <w:tcPr>
            <w:tcW w:w="999" w:type="dxa"/>
            <w:tcBorders>
              <w:left w:val="nil"/>
              <w:bottom w:val="nil"/>
              <w:right w:val="nil"/>
            </w:tcBorders>
            <w:shd w:val="clear" w:color="auto" w:fill="auto"/>
            <w:noWrap/>
            <w:vAlign w:val="bottom"/>
            <w:hideMark/>
          </w:tcPr>
          <w:p w14:paraId="536E03E8" w14:textId="77777777" w:rsidR="00960A57" w:rsidRPr="00F66BA1" w:rsidRDefault="00960A57" w:rsidP="009B24AE">
            <w:pPr>
              <w:jc w:val="center"/>
              <w:rPr>
                <w:rFonts w:cs="Calibri"/>
                <w:color w:val="000000"/>
                <w:lang w:eastAsia="en-NZ"/>
              </w:rPr>
            </w:pPr>
          </w:p>
        </w:tc>
        <w:tc>
          <w:tcPr>
            <w:tcW w:w="1420" w:type="dxa"/>
            <w:tcBorders>
              <w:left w:val="nil"/>
              <w:bottom w:val="nil"/>
              <w:right w:val="nil"/>
            </w:tcBorders>
            <w:shd w:val="clear" w:color="auto" w:fill="auto"/>
            <w:noWrap/>
            <w:vAlign w:val="bottom"/>
            <w:hideMark/>
          </w:tcPr>
          <w:p w14:paraId="3E98CE99" w14:textId="77777777" w:rsidR="00960A57" w:rsidRPr="00F66BA1" w:rsidRDefault="00960A57" w:rsidP="009B24AE">
            <w:pPr>
              <w:jc w:val="center"/>
              <w:rPr>
                <w:rFonts w:cs="Calibri"/>
                <w:color w:val="000000"/>
                <w:lang w:eastAsia="en-NZ"/>
              </w:rPr>
            </w:pPr>
          </w:p>
        </w:tc>
        <w:tc>
          <w:tcPr>
            <w:tcW w:w="1380" w:type="dxa"/>
            <w:tcBorders>
              <w:left w:val="nil"/>
              <w:bottom w:val="nil"/>
              <w:right w:val="nil"/>
            </w:tcBorders>
            <w:shd w:val="clear" w:color="auto" w:fill="auto"/>
            <w:noWrap/>
            <w:vAlign w:val="bottom"/>
            <w:hideMark/>
          </w:tcPr>
          <w:p w14:paraId="073A8BF7" w14:textId="77777777" w:rsidR="00960A57" w:rsidRPr="00F66BA1" w:rsidRDefault="00960A57" w:rsidP="009B24AE">
            <w:pPr>
              <w:jc w:val="center"/>
              <w:rPr>
                <w:rFonts w:cs="Calibri"/>
                <w:color w:val="000000"/>
                <w:lang w:eastAsia="en-NZ"/>
              </w:rPr>
            </w:pPr>
          </w:p>
        </w:tc>
        <w:tc>
          <w:tcPr>
            <w:tcW w:w="1430" w:type="dxa"/>
            <w:gridSpan w:val="2"/>
            <w:tcBorders>
              <w:left w:val="nil"/>
              <w:bottom w:val="nil"/>
              <w:right w:val="nil"/>
            </w:tcBorders>
            <w:shd w:val="clear" w:color="auto" w:fill="auto"/>
            <w:noWrap/>
            <w:vAlign w:val="bottom"/>
            <w:hideMark/>
          </w:tcPr>
          <w:p w14:paraId="6C184809" w14:textId="77777777" w:rsidR="00960A57" w:rsidRPr="00F66BA1" w:rsidRDefault="00960A57" w:rsidP="009B24AE">
            <w:pPr>
              <w:jc w:val="center"/>
              <w:rPr>
                <w:rFonts w:cs="Calibri"/>
                <w:color w:val="000000"/>
                <w:lang w:eastAsia="en-NZ"/>
              </w:rPr>
            </w:pPr>
          </w:p>
        </w:tc>
        <w:tc>
          <w:tcPr>
            <w:tcW w:w="1600" w:type="dxa"/>
            <w:tcBorders>
              <w:top w:val="nil"/>
              <w:left w:val="nil"/>
              <w:bottom w:val="nil"/>
              <w:right w:val="nil"/>
            </w:tcBorders>
            <w:shd w:val="clear" w:color="auto" w:fill="auto"/>
            <w:noWrap/>
            <w:vAlign w:val="bottom"/>
            <w:hideMark/>
          </w:tcPr>
          <w:p w14:paraId="7A908225" w14:textId="77777777" w:rsidR="00960A57" w:rsidRPr="00F66BA1" w:rsidRDefault="00960A57" w:rsidP="009B24AE">
            <w:pPr>
              <w:jc w:val="center"/>
              <w:rPr>
                <w:rFonts w:cs="Calibri"/>
                <w:color w:val="000000"/>
                <w:lang w:eastAsia="en-NZ"/>
              </w:rPr>
            </w:pPr>
          </w:p>
        </w:tc>
      </w:tr>
      <w:tr w:rsidR="00960A57" w:rsidRPr="00F66BA1" w14:paraId="2092FCA9" w14:textId="77777777" w:rsidTr="009B24AE">
        <w:trPr>
          <w:trHeight w:val="300"/>
        </w:trPr>
        <w:tc>
          <w:tcPr>
            <w:tcW w:w="9809" w:type="dxa"/>
            <w:gridSpan w:val="7"/>
            <w:tcBorders>
              <w:top w:val="nil"/>
              <w:left w:val="nil"/>
              <w:bottom w:val="nil"/>
              <w:right w:val="nil"/>
            </w:tcBorders>
            <w:shd w:val="clear" w:color="auto" w:fill="auto"/>
            <w:noWrap/>
            <w:vAlign w:val="bottom"/>
            <w:hideMark/>
          </w:tcPr>
          <w:p w14:paraId="17A142F9" w14:textId="77777777" w:rsidR="00960A57" w:rsidRPr="00F66BA1" w:rsidRDefault="00960A57" w:rsidP="009B24AE">
            <w:pPr>
              <w:rPr>
                <w:rFonts w:cs="Calibri"/>
                <w:color w:val="000000"/>
                <w:lang w:eastAsia="en-NZ"/>
              </w:rPr>
            </w:pPr>
          </w:p>
        </w:tc>
      </w:tr>
      <w:tr w:rsidR="00960A57" w:rsidRPr="00F66BA1" w14:paraId="09327A8D" w14:textId="77777777" w:rsidTr="009B24AE">
        <w:trPr>
          <w:trHeight w:val="300"/>
        </w:trPr>
        <w:tc>
          <w:tcPr>
            <w:tcW w:w="6779" w:type="dxa"/>
            <w:gridSpan w:val="4"/>
            <w:tcBorders>
              <w:top w:val="nil"/>
              <w:left w:val="nil"/>
              <w:bottom w:val="nil"/>
              <w:right w:val="nil"/>
            </w:tcBorders>
            <w:shd w:val="clear" w:color="auto" w:fill="auto"/>
            <w:noWrap/>
            <w:vAlign w:val="bottom"/>
            <w:hideMark/>
          </w:tcPr>
          <w:p w14:paraId="41F3ADB2" w14:textId="77777777" w:rsidR="00960A57" w:rsidRPr="00F66BA1" w:rsidRDefault="00960A57" w:rsidP="009B24AE">
            <w:pPr>
              <w:rPr>
                <w:rFonts w:cs="Calibri"/>
                <w:color w:val="000000"/>
                <w:lang w:eastAsia="en-NZ"/>
              </w:rPr>
            </w:pPr>
            <w:r w:rsidRPr="00F66BA1">
              <w:rPr>
                <w:rFonts w:cs="Calibri"/>
                <w:b/>
                <w:bCs/>
                <w:color w:val="000000"/>
                <w:lang w:eastAsia="en-NZ"/>
              </w:rPr>
              <w:t>Total cost</w:t>
            </w:r>
            <w:r w:rsidRPr="00F66BA1">
              <w:rPr>
                <w:rFonts w:cs="Calibri"/>
                <w:color w:val="000000"/>
                <w:lang w:eastAsia="en-NZ"/>
              </w:rPr>
              <w:t xml:space="preserve"> - Quantity times unit cost (VAT exclusive amount)</w:t>
            </w:r>
          </w:p>
        </w:tc>
        <w:tc>
          <w:tcPr>
            <w:tcW w:w="1430" w:type="dxa"/>
            <w:gridSpan w:val="2"/>
            <w:tcBorders>
              <w:top w:val="nil"/>
              <w:left w:val="nil"/>
              <w:bottom w:val="nil"/>
              <w:right w:val="nil"/>
            </w:tcBorders>
            <w:shd w:val="clear" w:color="auto" w:fill="auto"/>
            <w:noWrap/>
            <w:vAlign w:val="bottom"/>
            <w:hideMark/>
          </w:tcPr>
          <w:p w14:paraId="3C5B5863" w14:textId="77777777" w:rsidR="00960A57" w:rsidRPr="00F66BA1" w:rsidRDefault="00960A57" w:rsidP="009B24AE">
            <w:pPr>
              <w:rPr>
                <w:rFonts w:cs="Calibri"/>
                <w:color w:val="000000"/>
                <w:lang w:eastAsia="en-NZ"/>
              </w:rPr>
            </w:pPr>
          </w:p>
        </w:tc>
        <w:tc>
          <w:tcPr>
            <w:tcW w:w="1600" w:type="dxa"/>
            <w:tcBorders>
              <w:top w:val="nil"/>
              <w:left w:val="nil"/>
              <w:bottom w:val="nil"/>
              <w:right w:val="nil"/>
            </w:tcBorders>
            <w:shd w:val="clear" w:color="auto" w:fill="auto"/>
            <w:noWrap/>
            <w:vAlign w:val="bottom"/>
            <w:hideMark/>
          </w:tcPr>
          <w:p w14:paraId="175A95D3" w14:textId="77777777" w:rsidR="00960A57" w:rsidRPr="00F66BA1" w:rsidRDefault="00960A57" w:rsidP="009B24AE">
            <w:pPr>
              <w:rPr>
                <w:rFonts w:cs="Calibri"/>
                <w:color w:val="000000"/>
                <w:lang w:eastAsia="en-NZ"/>
              </w:rPr>
            </w:pPr>
          </w:p>
        </w:tc>
      </w:tr>
      <w:tr w:rsidR="00960A57" w:rsidRPr="00F66BA1" w14:paraId="7D4A41F5" w14:textId="77777777" w:rsidTr="009B24AE">
        <w:trPr>
          <w:trHeight w:val="300"/>
        </w:trPr>
        <w:tc>
          <w:tcPr>
            <w:tcW w:w="9809" w:type="dxa"/>
            <w:gridSpan w:val="7"/>
            <w:tcBorders>
              <w:top w:val="nil"/>
              <w:left w:val="nil"/>
              <w:bottom w:val="nil"/>
              <w:right w:val="nil"/>
            </w:tcBorders>
            <w:shd w:val="clear" w:color="auto" w:fill="auto"/>
            <w:noWrap/>
            <w:vAlign w:val="bottom"/>
            <w:hideMark/>
          </w:tcPr>
          <w:p w14:paraId="70941DDB" w14:textId="77777777" w:rsidR="00960A57" w:rsidRPr="00F66BA1" w:rsidRDefault="00960A57" w:rsidP="008F2A59">
            <w:pPr>
              <w:rPr>
                <w:rFonts w:cs="Calibri"/>
                <w:color w:val="000000"/>
                <w:lang w:eastAsia="en-NZ"/>
              </w:rPr>
            </w:pPr>
            <w:r w:rsidRPr="00F66BA1">
              <w:rPr>
                <w:rFonts w:cs="Calibri"/>
                <w:b/>
                <w:bCs/>
                <w:color w:val="000000"/>
                <w:lang w:eastAsia="en-NZ"/>
              </w:rPr>
              <w:t xml:space="preserve">Total </w:t>
            </w:r>
            <w:r w:rsidRPr="00F66BA1">
              <w:rPr>
                <w:rFonts w:cs="Calibri"/>
                <w:color w:val="000000"/>
                <w:lang w:eastAsia="en-NZ"/>
              </w:rPr>
              <w:t xml:space="preserve">- total cost excluding VAT plus VAT of 15%, this will be the total cost </w:t>
            </w:r>
            <w:proofErr w:type="spellStart"/>
            <w:r w:rsidRPr="00F66BA1">
              <w:rPr>
                <w:rFonts w:cs="Calibri"/>
                <w:color w:val="000000"/>
                <w:lang w:eastAsia="en-NZ"/>
              </w:rPr>
              <w:t>payout</w:t>
            </w:r>
            <w:proofErr w:type="spellEnd"/>
            <w:r w:rsidRPr="00F66BA1">
              <w:rPr>
                <w:rFonts w:cs="Calibri"/>
                <w:color w:val="000000"/>
                <w:lang w:eastAsia="en-NZ"/>
              </w:rPr>
              <w:t xml:space="preserve"> of the tender.</w:t>
            </w:r>
          </w:p>
        </w:tc>
      </w:tr>
      <w:tr w:rsidR="00960A57" w:rsidRPr="00F66BA1" w14:paraId="1076FDB5" w14:textId="77777777" w:rsidTr="009B24AE">
        <w:trPr>
          <w:trHeight w:val="300"/>
        </w:trPr>
        <w:tc>
          <w:tcPr>
            <w:tcW w:w="5399" w:type="dxa"/>
            <w:gridSpan w:val="3"/>
            <w:tcBorders>
              <w:top w:val="nil"/>
              <w:left w:val="nil"/>
              <w:bottom w:val="nil"/>
              <w:right w:val="nil"/>
            </w:tcBorders>
            <w:shd w:val="clear" w:color="auto" w:fill="auto"/>
            <w:noWrap/>
            <w:vAlign w:val="bottom"/>
            <w:hideMark/>
          </w:tcPr>
          <w:p w14:paraId="24D14752" w14:textId="77777777" w:rsidR="00960A57" w:rsidRPr="00F66BA1" w:rsidRDefault="00960A57" w:rsidP="009B24AE">
            <w:pPr>
              <w:rPr>
                <w:rFonts w:cs="Calibri"/>
                <w:i/>
                <w:iCs/>
                <w:color w:val="000000"/>
                <w:lang w:eastAsia="en-NZ"/>
              </w:rPr>
            </w:pPr>
            <w:r w:rsidRPr="00F66BA1">
              <w:rPr>
                <w:rFonts w:cs="Calibri"/>
                <w:i/>
                <w:iCs/>
                <w:color w:val="000000"/>
                <w:lang w:eastAsia="en-NZ"/>
              </w:rPr>
              <w:t>This template will be supplied electronically on request.</w:t>
            </w:r>
          </w:p>
        </w:tc>
        <w:tc>
          <w:tcPr>
            <w:tcW w:w="1380" w:type="dxa"/>
            <w:tcBorders>
              <w:top w:val="nil"/>
              <w:left w:val="nil"/>
              <w:bottom w:val="nil"/>
              <w:right w:val="nil"/>
            </w:tcBorders>
            <w:shd w:val="clear" w:color="auto" w:fill="auto"/>
            <w:noWrap/>
            <w:vAlign w:val="bottom"/>
            <w:hideMark/>
          </w:tcPr>
          <w:p w14:paraId="0BA9DD40" w14:textId="77777777" w:rsidR="00960A57" w:rsidRPr="00F66BA1" w:rsidRDefault="00960A57" w:rsidP="009B24AE">
            <w:pPr>
              <w:rPr>
                <w:rFonts w:cs="Calibri"/>
                <w:color w:val="000000"/>
                <w:lang w:eastAsia="en-NZ"/>
              </w:rPr>
            </w:pPr>
          </w:p>
        </w:tc>
        <w:tc>
          <w:tcPr>
            <w:tcW w:w="1430" w:type="dxa"/>
            <w:gridSpan w:val="2"/>
            <w:tcBorders>
              <w:top w:val="nil"/>
              <w:left w:val="nil"/>
              <w:bottom w:val="nil"/>
              <w:right w:val="nil"/>
            </w:tcBorders>
            <w:shd w:val="clear" w:color="auto" w:fill="auto"/>
            <w:noWrap/>
            <w:vAlign w:val="bottom"/>
            <w:hideMark/>
          </w:tcPr>
          <w:p w14:paraId="0E99862B" w14:textId="77777777" w:rsidR="00960A57" w:rsidRPr="00F66BA1" w:rsidRDefault="00960A57" w:rsidP="009B24AE">
            <w:pPr>
              <w:rPr>
                <w:rFonts w:cs="Calibri"/>
                <w:color w:val="000000"/>
                <w:lang w:eastAsia="en-NZ"/>
              </w:rPr>
            </w:pPr>
          </w:p>
        </w:tc>
        <w:tc>
          <w:tcPr>
            <w:tcW w:w="1600" w:type="dxa"/>
            <w:tcBorders>
              <w:top w:val="nil"/>
              <w:left w:val="nil"/>
              <w:bottom w:val="nil"/>
              <w:right w:val="nil"/>
            </w:tcBorders>
            <w:shd w:val="clear" w:color="auto" w:fill="auto"/>
            <w:noWrap/>
            <w:vAlign w:val="bottom"/>
            <w:hideMark/>
          </w:tcPr>
          <w:p w14:paraId="32BCCFA7" w14:textId="77777777" w:rsidR="00960A57" w:rsidRPr="00F66BA1" w:rsidRDefault="00960A57" w:rsidP="009B24AE">
            <w:pPr>
              <w:rPr>
                <w:rFonts w:cs="Calibri"/>
                <w:color w:val="000000"/>
                <w:lang w:eastAsia="en-NZ"/>
              </w:rPr>
            </w:pPr>
          </w:p>
        </w:tc>
      </w:tr>
    </w:tbl>
    <w:p w14:paraId="3FEFB988" w14:textId="77777777" w:rsidR="00960A57" w:rsidRDefault="00960A57" w:rsidP="0079260C">
      <w:pPr>
        <w:rPr>
          <w:color w:val="FF0000"/>
        </w:rPr>
      </w:pPr>
    </w:p>
    <w:p w14:paraId="6AAD79C2" w14:textId="77777777" w:rsidR="00960A57" w:rsidRDefault="00960A57" w:rsidP="0079260C">
      <w:pPr>
        <w:rPr>
          <w:color w:val="FF0000"/>
        </w:rPr>
      </w:pPr>
    </w:p>
    <w:p w14:paraId="1C250223" w14:textId="77777777" w:rsidR="00960A57" w:rsidRDefault="00960A57" w:rsidP="0079260C">
      <w:pPr>
        <w:rPr>
          <w:color w:val="FF0000"/>
        </w:rPr>
      </w:pPr>
    </w:p>
    <w:p w14:paraId="52CFB974" w14:textId="77777777" w:rsidR="00960A57" w:rsidRDefault="00960A57" w:rsidP="0079260C">
      <w:pPr>
        <w:rPr>
          <w:color w:val="FF0000"/>
        </w:rPr>
      </w:pPr>
    </w:p>
    <w:p w14:paraId="060A6E96" w14:textId="77777777" w:rsidR="00960A57" w:rsidRDefault="00960A57" w:rsidP="0079260C">
      <w:pPr>
        <w:rPr>
          <w:color w:val="FF0000"/>
        </w:rPr>
      </w:pPr>
    </w:p>
    <w:p w14:paraId="594122FE" w14:textId="77777777" w:rsidR="00960A57" w:rsidRDefault="00960A57" w:rsidP="0079260C">
      <w:pPr>
        <w:rPr>
          <w:color w:val="FF0000"/>
        </w:rPr>
      </w:pPr>
    </w:p>
    <w:p w14:paraId="32E85473" w14:textId="77777777" w:rsidR="00960A57" w:rsidRDefault="00960A57" w:rsidP="0079260C">
      <w:pPr>
        <w:rPr>
          <w:color w:val="FF0000"/>
        </w:rPr>
      </w:pPr>
    </w:p>
    <w:p w14:paraId="15FC8204" w14:textId="77777777" w:rsidR="00960A57" w:rsidRDefault="00960A57" w:rsidP="0079260C">
      <w:pPr>
        <w:rPr>
          <w:color w:val="FF0000"/>
        </w:rPr>
      </w:pPr>
    </w:p>
    <w:p w14:paraId="13149CD0" w14:textId="77777777" w:rsidR="00960A57" w:rsidRPr="0079260C" w:rsidRDefault="00960A57" w:rsidP="0079260C">
      <w:pPr>
        <w:rPr>
          <w:color w:val="FF0000"/>
        </w:rPr>
      </w:pPr>
    </w:p>
    <w:p w14:paraId="18D0845F" w14:textId="77777777" w:rsidR="006906A2" w:rsidRDefault="00824B3A" w:rsidP="00F56907">
      <w:pPr>
        <w:pStyle w:val="Heading1"/>
      </w:pPr>
      <w:bookmarkStart w:id="152" w:name="_Toc422906563"/>
      <w:bookmarkStart w:id="153" w:name="_Toc463295409"/>
      <w:bookmarkStart w:id="154" w:name="_Toc463382924"/>
      <w:bookmarkStart w:id="155" w:name="_Toc463382983"/>
      <w:bookmarkStart w:id="156" w:name="_Toc473795249"/>
      <w:r>
        <w:t>A</w:t>
      </w:r>
      <w:r w:rsidR="00F56907">
        <w:t>4</w:t>
      </w:r>
      <w:r>
        <w:t xml:space="preserve"> – </w:t>
      </w:r>
      <w:r w:rsidR="00541BF4">
        <w:t>Proposed Subcontractors</w:t>
      </w:r>
      <w:bookmarkEnd w:id="152"/>
      <w:r w:rsidR="00DD4A99">
        <w:t xml:space="preserve"> (if applicable)</w:t>
      </w:r>
      <w:bookmarkEnd w:id="153"/>
      <w:bookmarkEnd w:id="154"/>
      <w:bookmarkEnd w:id="155"/>
      <w:bookmarkEnd w:id="156"/>
    </w:p>
    <w:tbl>
      <w:tblPr>
        <w:tblW w:w="4844" w:type="pct"/>
        <w:tblLook w:val="01E0" w:firstRow="1" w:lastRow="1" w:firstColumn="1" w:lastColumn="1" w:noHBand="0" w:noVBand="0"/>
      </w:tblPr>
      <w:tblGrid>
        <w:gridCol w:w="4111"/>
        <w:gridCol w:w="5639"/>
      </w:tblGrid>
      <w:tr w:rsidR="00824B3A" w:rsidRPr="00445210" w14:paraId="2A95E0C0" w14:textId="77777777" w:rsidTr="005D3300">
        <w:trPr>
          <w:trHeight w:val="170"/>
        </w:trPr>
        <w:tc>
          <w:tcPr>
            <w:tcW w:w="2108" w:type="pct"/>
            <w:shd w:val="clear" w:color="auto" w:fill="auto"/>
            <w:tcMar>
              <w:top w:w="85" w:type="dxa"/>
              <w:bottom w:w="85" w:type="dxa"/>
            </w:tcMar>
            <w:vAlign w:val="bottom"/>
          </w:tcPr>
          <w:p w14:paraId="1272FBD1" w14:textId="77777777" w:rsidR="00824B3A" w:rsidRPr="00DD4A99" w:rsidRDefault="006161B2" w:rsidP="00C60917">
            <w:pPr>
              <w:spacing w:after="0" w:line="240" w:lineRule="auto"/>
              <w:rPr>
                <w:rFonts w:cs="Calibri"/>
                <w:sz w:val="24"/>
                <w:szCs w:val="24"/>
              </w:rPr>
            </w:pPr>
            <w:bookmarkStart w:id="157" w:name="_Toc463295410"/>
            <w:bookmarkEnd w:id="157"/>
            <w:r w:rsidRPr="006161B2">
              <w:rPr>
                <w:rFonts w:cs="Calibri"/>
                <w:b/>
                <w:sz w:val="24"/>
                <w:szCs w:val="24"/>
                <w:u w:val="single"/>
              </w:rPr>
              <w:t>Subcontractor details:</w:t>
            </w:r>
          </w:p>
        </w:tc>
        <w:tc>
          <w:tcPr>
            <w:tcW w:w="2892" w:type="pct"/>
            <w:shd w:val="clear" w:color="auto" w:fill="auto"/>
            <w:tcMar>
              <w:top w:w="85" w:type="dxa"/>
              <w:bottom w:w="85" w:type="dxa"/>
            </w:tcMar>
          </w:tcPr>
          <w:p w14:paraId="60334974" w14:textId="77777777" w:rsidR="00824B3A" w:rsidRPr="00445210" w:rsidRDefault="00824B3A" w:rsidP="00C60917">
            <w:pPr>
              <w:spacing w:after="0"/>
              <w:rPr>
                <w:rFonts w:cs="Calibri"/>
              </w:rPr>
            </w:pPr>
          </w:p>
        </w:tc>
      </w:tr>
      <w:tr w:rsidR="00824B3A" w:rsidRPr="00445210" w14:paraId="7323EE79" w14:textId="77777777" w:rsidTr="00C60917">
        <w:trPr>
          <w:trHeight w:val="20"/>
        </w:trPr>
        <w:tc>
          <w:tcPr>
            <w:tcW w:w="2108" w:type="pct"/>
            <w:shd w:val="clear" w:color="auto" w:fill="auto"/>
            <w:tcMar>
              <w:top w:w="85" w:type="dxa"/>
              <w:bottom w:w="85" w:type="dxa"/>
            </w:tcMar>
            <w:vAlign w:val="bottom"/>
          </w:tcPr>
          <w:p w14:paraId="52DBF805" w14:textId="77777777" w:rsidR="00824B3A" w:rsidRPr="00DD4A99" w:rsidRDefault="006161B2" w:rsidP="00C60917">
            <w:pPr>
              <w:spacing w:after="0" w:line="240" w:lineRule="auto"/>
              <w:rPr>
                <w:rFonts w:cs="Calibri"/>
                <w:i/>
                <w:sz w:val="24"/>
                <w:szCs w:val="24"/>
              </w:rPr>
            </w:pPr>
            <w:r w:rsidRPr="006161B2">
              <w:rPr>
                <w:rFonts w:cs="Calibri"/>
                <w:i/>
                <w:sz w:val="24"/>
                <w:szCs w:val="24"/>
              </w:rPr>
              <w:t xml:space="preserve">Subcontractors </w:t>
            </w:r>
            <w:r w:rsidRPr="006161B2">
              <w:rPr>
                <w:rFonts w:cs="Calibri"/>
                <w:b/>
                <w:sz w:val="24"/>
                <w:szCs w:val="24"/>
                <w:u w:val="single"/>
              </w:rPr>
              <w:t xml:space="preserve"> </w:t>
            </w:r>
            <w:r w:rsidRPr="006161B2">
              <w:rPr>
                <w:rFonts w:cs="Calibri"/>
                <w:i/>
                <w:sz w:val="24"/>
                <w:szCs w:val="24"/>
              </w:rPr>
              <w:t>full name:</w:t>
            </w:r>
          </w:p>
        </w:tc>
        <w:tc>
          <w:tcPr>
            <w:tcW w:w="2892" w:type="pct"/>
            <w:tcBorders>
              <w:bottom w:val="single" w:sz="4" w:space="0" w:color="auto"/>
            </w:tcBorders>
            <w:shd w:val="clear" w:color="auto" w:fill="auto"/>
            <w:tcMar>
              <w:top w:w="85" w:type="dxa"/>
              <w:bottom w:w="85" w:type="dxa"/>
            </w:tcMar>
          </w:tcPr>
          <w:p w14:paraId="5BC6C296" w14:textId="77777777" w:rsidR="00824B3A" w:rsidRPr="00445210" w:rsidRDefault="00824B3A" w:rsidP="00C60917">
            <w:pPr>
              <w:spacing w:after="0"/>
              <w:rPr>
                <w:rFonts w:cs="Calibri"/>
              </w:rPr>
            </w:pPr>
          </w:p>
        </w:tc>
      </w:tr>
      <w:tr w:rsidR="00824B3A" w:rsidRPr="00445210" w14:paraId="2206F21F" w14:textId="77777777" w:rsidTr="00C60917">
        <w:trPr>
          <w:trHeight w:val="20"/>
        </w:trPr>
        <w:tc>
          <w:tcPr>
            <w:tcW w:w="2108" w:type="pct"/>
            <w:shd w:val="clear" w:color="auto" w:fill="auto"/>
            <w:tcMar>
              <w:top w:w="85" w:type="dxa"/>
              <w:bottom w:w="85" w:type="dxa"/>
            </w:tcMar>
            <w:vAlign w:val="bottom"/>
          </w:tcPr>
          <w:p w14:paraId="44808D12" w14:textId="77777777" w:rsidR="00824B3A" w:rsidRPr="00DD4A99" w:rsidRDefault="006161B2" w:rsidP="005D3300">
            <w:pPr>
              <w:spacing w:after="0" w:line="240" w:lineRule="auto"/>
              <w:jc w:val="left"/>
              <w:rPr>
                <w:rFonts w:cs="Calibri"/>
                <w:i/>
                <w:sz w:val="24"/>
                <w:szCs w:val="24"/>
              </w:rPr>
            </w:pPr>
            <w:r w:rsidRPr="006161B2">
              <w:rPr>
                <w:rFonts w:cs="Calibri"/>
                <w:i/>
                <w:sz w:val="24"/>
                <w:szCs w:val="24"/>
              </w:rPr>
              <w:t>Subcontractor s trading name (if Company):</w:t>
            </w:r>
          </w:p>
        </w:tc>
        <w:tc>
          <w:tcPr>
            <w:tcW w:w="2892" w:type="pct"/>
            <w:tcBorders>
              <w:top w:val="single" w:sz="4" w:space="0" w:color="auto"/>
              <w:bottom w:val="single" w:sz="4" w:space="0" w:color="auto"/>
            </w:tcBorders>
            <w:shd w:val="clear" w:color="auto" w:fill="auto"/>
            <w:tcMar>
              <w:top w:w="85" w:type="dxa"/>
              <w:bottom w:w="85" w:type="dxa"/>
            </w:tcMar>
          </w:tcPr>
          <w:p w14:paraId="12B0C1C9" w14:textId="77777777" w:rsidR="00824B3A" w:rsidRPr="00445210" w:rsidRDefault="00824B3A" w:rsidP="00C60917">
            <w:pPr>
              <w:spacing w:after="0"/>
              <w:rPr>
                <w:rFonts w:cs="Calibri"/>
              </w:rPr>
            </w:pPr>
          </w:p>
        </w:tc>
      </w:tr>
      <w:tr w:rsidR="00824B3A" w:rsidRPr="00445210" w14:paraId="3887182E" w14:textId="77777777" w:rsidTr="00C60917">
        <w:trPr>
          <w:trHeight w:val="20"/>
        </w:trPr>
        <w:tc>
          <w:tcPr>
            <w:tcW w:w="2108" w:type="pct"/>
            <w:shd w:val="clear" w:color="auto" w:fill="auto"/>
            <w:tcMar>
              <w:top w:w="85" w:type="dxa"/>
              <w:bottom w:w="85" w:type="dxa"/>
            </w:tcMar>
            <w:vAlign w:val="bottom"/>
          </w:tcPr>
          <w:p w14:paraId="7F834847" w14:textId="77777777" w:rsidR="00824B3A" w:rsidRPr="00DD4A99" w:rsidRDefault="006161B2" w:rsidP="00C60917">
            <w:pPr>
              <w:spacing w:after="0" w:line="240" w:lineRule="auto"/>
              <w:rPr>
                <w:rFonts w:cs="Calibri"/>
                <w:i/>
                <w:sz w:val="24"/>
                <w:szCs w:val="24"/>
              </w:rPr>
            </w:pPr>
            <w:r w:rsidRPr="006161B2">
              <w:rPr>
                <w:rFonts w:cs="Calibri"/>
                <w:i/>
                <w:sz w:val="24"/>
                <w:szCs w:val="24"/>
              </w:rPr>
              <w:t>Contact person (if Company):</w:t>
            </w:r>
          </w:p>
        </w:tc>
        <w:tc>
          <w:tcPr>
            <w:tcW w:w="2892" w:type="pct"/>
            <w:tcBorders>
              <w:top w:val="single" w:sz="4" w:space="0" w:color="auto"/>
              <w:bottom w:val="single" w:sz="4" w:space="0" w:color="auto"/>
            </w:tcBorders>
            <w:shd w:val="clear" w:color="auto" w:fill="auto"/>
            <w:tcMar>
              <w:top w:w="85" w:type="dxa"/>
              <w:bottom w:w="85" w:type="dxa"/>
            </w:tcMar>
          </w:tcPr>
          <w:p w14:paraId="6A78D4C2" w14:textId="77777777" w:rsidR="00824B3A" w:rsidRPr="00445210" w:rsidRDefault="00824B3A" w:rsidP="00C60917">
            <w:pPr>
              <w:spacing w:after="0"/>
              <w:rPr>
                <w:rFonts w:cs="Calibri"/>
              </w:rPr>
            </w:pPr>
          </w:p>
        </w:tc>
      </w:tr>
      <w:tr w:rsidR="00824B3A" w:rsidRPr="00445210" w14:paraId="15E8E10F" w14:textId="77777777" w:rsidTr="00C60917">
        <w:trPr>
          <w:trHeight w:val="20"/>
        </w:trPr>
        <w:tc>
          <w:tcPr>
            <w:tcW w:w="2108" w:type="pct"/>
            <w:shd w:val="clear" w:color="auto" w:fill="auto"/>
            <w:tcMar>
              <w:top w:w="85" w:type="dxa"/>
              <w:bottom w:w="85" w:type="dxa"/>
            </w:tcMar>
            <w:vAlign w:val="bottom"/>
          </w:tcPr>
          <w:p w14:paraId="31B7604C" w14:textId="77777777" w:rsidR="00824B3A" w:rsidRPr="00DD4A99" w:rsidRDefault="006161B2" w:rsidP="00C60917">
            <w:pPr>
              <w:spacing w:after="0" w:line="240" w:lineRule="auto"/>
              <w:rPr>
                <w:rFonts w:cs="Calibri"/>
                <w:i/>
                <w:sz w:val="24"/>
                <w:szCs w:val="24"/>
              </w:rPr>
            </w:pPr>
            <w:r w:rsidRPr="006161B2">
              <w:rPr>
                <w:rFonts w:cs="Calibri"/>
                <w:i/>
                <w:sz w:val="24"/>
                <w:szCs w:val="24"/>
              </w:rPr>
              <w:t>Postal address:</w:t>
            </w:r>
          </w:p>
        </w:tc>
        <w:tc>
          <w:tcPr>
            <w:tcW w:w="2892" w:type="pct"/>
            <w:tcBorders>
              <w:top w:val="single" w:sz="4" w:space="0" w:color="auto"/>
              <w:bottom w:val="single" w:sz="4" w:space="0" w:color="auto"/>
            </w:tcBorders>
            <w:shd w:val="clear" w:color="auto" w:fill="auto"/>
            <w:tcMar>
              <w:top w:w="85" w:type="dxa"/>
              <w:bottom w:w="85" w:type="dxa"/>
            </w:tcMar>
          </w:tcPr>
          <w:p w14:paraId="62F6174D" w14:textId="77777777" w:rsidR="00824B3A" w:rsidRPr="00445210" w:rsidRDefault="00824B3A" w:rsidP="00C60917">
            <w:pPr>
              <w:spacing w:after="0"/>
              <w:rPr>
                <w:rFonts w:cs="Calibri"/>
              </w:rPr>
            </w:pPr>
          </w:p>
        </w:tc>
      </w:tr>
      <w:tr w:rsidR="00824B3A" w:rsidRPr="00445210" w14:paraId="0176A255" w14:textId="77777777" w:rsidTr="00C60917">
        <w:trPr>
          <w:trHeight w:val="20"/>
        </w:trPr>
        <w:tc>
          <w:tcPr>
            <w:tcW w:w="2108" w:type="pct"/>
            <w:shd w:val="clear" w:color="auto" w:fill="auto"/>
            <w:tcMar>
              <w:top w:w="85" w:type="dxa"/>
              <w:bottom w:w="85" w:type="dxa"/>
            </w:tcMar>
            <w:vAlign w:val="bottom"/>
          </w:tcPr>
          <w:p w14:paraId="220EA822" w14:textId="77777777" w:rsidR="00824B3A" w:rsidRPr="00DD4A99" w:rsidRDefault="006161B2" w:rsidP="00C60917">
            <w:pPr>
              <w:spacing w:after="0" w:line="240" w:lineRule="auto"/>
              <w:rPr>
                <w:rFonts w:cs="Calibri"/>
                <w:i/>
                <w:sz w:val="24"/>
                <w:szCs w:val="24"/>
              </w:rPr>
            </w:pPr>
            <w:r w:rsidRPr="006161B2">
              <w:rPr>
                <w:rFonts w:cs="Calibri"/>
                <w:i/>
                <w:sz w:val="24"/>
                <w:szCs w:val="24"/>
              </w:rPr>
              <w:t>Physical address:</w:t>
            </w:r>
          </w:p>
        </w:tc>
        <w:tc>
          <w:tcPr>
            <w:tcW w:w="2892" w:type="pct"/>
            <w:tcBorders>
              <w:top w:val="single" w:sz="4" w:space="0" w:color="auto"/>
              <w:bottom w:val="single" w:sz="4" w:space="0" w:color="auto"/>
            </w:tcBorders>
            <w:shd w:val="clear" w:color="auto" w:fill="auto"/>
            <w:tcMar>
              <w:top w:w="85" w:type="dxa"/>
              <w:bottom w:w="85" w:type="dxa"/>
            </w:tcMar>
          </w:tcPr>
          <w:p w14:paraId="2754F639" w14:textId="77777777" w:rsidR="00824B3A" w:rsidRPr="00445210" w:rsidRDefault="00824B3A" w:rsidP="00C60917">
            <w:pPr>
              <w:spacing w:after="0"/>
              <w:rPr>
                <w:rFonts w:cs="Calibri"/>
              </w:rPr>
            </w:pPr>
          </w:p>
        </w:tc>
      </w:tr>
      <w:tr w:rsidR="00824B3A" w:rsidRPr="00445210" w14:paraId="04B1BC9D" w14:textId="77777777" w:rsidTr="00C60917">
        <w:trPr>
          <w:trHeight w:val="20"/>
        </w:trPr>
        <w:tc>
          <w:tcPr>
            <w:tcW w:w="2108" w:type="pct"/>
            <w:shd w:val="clear" w:color="auto" w:fill="auto"/>
            <w:tcMar>
              <w:top w:w="85" w:type="dxa"/>
              <w:bottom w:w="85" w:type="dxa"/>
            </w:tcMar>
            <w:vAlign w:val="bottom"/>
          </w:tcPr>
          <w:p w14:paraId="3F3E3E24" w14:textId="77777777" w:rsidR="00824B3A" w:rsidRPr="00DD4A99" w:rsidRDefault="006161B2" w:rsidP="00C60917">
            <w:pPr>
              <w:spacing w:after="0" w:line="240" w:lineRule="auto"/>
              <w:rPr>
                <w:rFonts w:cs="Calibri"/>
                <w:i/>
                <w:sz w:val="24"/>
                <w:szCs w:val="24"/>
              </w:rPr>
            </w:pPr>
            <w:r w:rsidRPr="006161B2">
              <w:rPr>
                <w:rFonts w:cs="Calibri"/>
                <w:i/>
                <w:sz w:val="24"/>
                <w:szCs w:val="24"/>
              </w:rPr>
              <w:t>Phone number:</w:t>
            </w:r>
          </w:p>
        </w:tc>
        <w:tc>
          <w:tcPr>
            <w:tcW w:w="2892" w:type="pct"/>
            <w:tcBorders>
              <w:top w:val="single" w:sz="4" w:space="0" w:color="auto"/>
              <w:bottom w:val="single" w:sz="4" w:space="0" w:color="auto"/>
            </w:tcBorders>
            <w:shd w:val="clear" w:color="auto" w:fill="auto"/>
            <w:tcMar>
              <w:top w:w="85" w:type="dxa"/>
              <w:bottom w:w="85" w:type="dxa"/>
            </w:tcMar>
          </w:tcPr>
          <w:p w14:paraId="51E2CBD0" w14:textId="77777777" w:rsidR="00824B3A" w:rsidRPr="00445210" w:rsidRDefault="00824B3A" w:rsidP="00C60917">
            <w:pPr>
              <w:spacing w:after="0"/>
              <w:rPr>
                <w:rFonts w:cs="Calibri"/>
              </w:rPr>
            </w:pPr>
          </w:p>
        </w:tc>
      </w:tr>
      <w:tr w:rsidR="00824B3A" w:rsidRPr="00445210" w14:paraId="2CFAF487" w14:textId="77777777" w:rsidTr="00C60917">
        <w:trPr>
          <w:trHeight w:val="20"/>
        </w:trPr>
        <w:tc>
          <w:tcPr>
            <w:tcW w:w="2108" w:type="pct"/>
            <w:shd w:val="clear" w:color="auto" w:fill="auto"/>
            <w:tcMar>
              <w:top w:w="85" w:type="dxa"/>
              <w:bottom w:w="85" w:type="dxa"/>
            </w:tcMar>
            <w:vAlign w:val="bottom"/>
          </w:tcPr>
          <w:p w14:paraId="319D828A" w14:textId="77777777" w:rsidR="00824B3A" w:rsidRPr="00DD4A99" w:rsidRDefault="006161B2" w:rsidP="00C60917">
            <w:pPr>
              <w:pStyle w:val="BlockText"/>
              <w:tabs>
                <w:tab w:val="left" w:pos="3720"/>
                <w:tab w:val="left" w:pos="7088"/>
              </w:tabs>
              <w:ind w:left="0" w:right="0"/>
              <w:jc w:val="left"/>
              <w:rPr>
                <w:rFonts w:ascii="Calibri" w:hAnsi="Calibri" w:cs="Calibri"/>
                <w:i/>
                <w:sz w:val="24"/>
                <w:szCs w:val="24"/>
              </w:rPr>
            </w:pPr>
            <w:r w:rsidRPr="006161B2">
              <w:rPr>
                <w:rFonts w:ascii="Calibri" w:hAnsi="Calibri" w:cs="Calibri"/>
                <w:i/>
                <w:sz w:val="24"/>
                <w:szCs w:val="24"/>
              </w:rPr>
              <w:t>Mobile:</w:t>
            </w:r>
          </w:p>
        </w:tc>
        <w:tc>
          <w:tcPr>
            <w:tcW w:w="2892" w:type="pct"/>
            <w:tcBorders>
              <w:top w:val="single" w:sz="4" w:space="0" w:color="auto"/>
              <w:bottom w:val="single" w:sz="4" w:space="0" w:color="auto"/>
            </w:tcBorders>
            <w:shd w:val="clear" w:color="auto" w:fill="auto"/>
            <w:tcMar>
              <w:top w:w="85" w:type="dxa"/>
              <w:bottom w:w="85" w:type="dxa"/>
            </w:tcMar>
          </w:tcPr>
          <w:p w14:paraId="02A5C81F" w14:textId="77777777" w:rsidR="00824B3A" w:rsidRPr="00445210" w:rsidRDefault="00824B3A" w:rsidP="00C60917">
            <w:pPr>
              <w:spacing w:after="0"/>
              <w:rPr>
                <w:rFonts w:cs="Calibri"/>
              </w:rPr>
            </w:pPr>
          </w:p>
        </w:tc>
      </w:tr>
      <w:tr w:rsidR="00824B3A" w:rsidRPr="00445210" w14:paraId="314A4E8A" w14:textId="77777777" w:rsidTr="00C60917">
        <w:trPr>
          <w:trHeight w:val="20"/>
        </w:trPr>
        <w:tc>
          <w:tcPr>
            <w:tcW w:w="2108" w:type="pct"/>
            <w:tcBorders>
              <w:bottom w:val="single" w:sz="4" w:space="0" w:color="auto"/>
            </w:tcBorders>
            <w:shd w:val="clear" w:color="auto" w:fill="auto"/>
            <w:tcMar>
              <w:top w:w="85" w:type="dxa"/>
              <w:bottom w:w="85" w:type="dxa"/>
            </w:tcMar>
            <w:vAlign w:val="bottom"/>
          </w:tcPr>
          <w:p w14:paraId="3283996A" w14:textId="77777777" w:rsidR="00824B3A" w:rsidRPr="00DD4A99" w:rsidRDefault="006161B2" w:rsidP="00C60917">
            <w:pPr>
              <w:pStyle w:val="BlockText"/>
              <w:tabs>
                <w:tab w:val="left" w:pos="3720"/>
                <w:tab w:val="left" w:pos="7088"/>
              </w:tabs>
              <w:ind w:left="0" w:right="0"/>
              <w:jc w:val="left"/>
              <w:rPr>
                <w:rFonts w:ascii="Calibri" w:hAnsi="Calibri" w:cs="Calibri"/>
                <w:i/>
                <w:sz w:val="24"/>
                <w:szCs w:val="24"/>
              </w:rPr>
            </w:pPr>
            <w:r w:rsidRPr="006161B2">
              <w:rPr>
                <w:rFonts w:ascii="Calibri" w:hAnsi="Calibri" w:cs="Calibri"/>
                <w:i/>
                <w:sz w:val="24"/>
                <w:szCs w:val="24"/>
              </w:rPr>
              <w:t>Email address:</w:t>
            </w:r>
          </w:p>
        </w:tc>
        <w:tc>
          <w:tcPr>
            <w:tcW w:w="2892" w:type="pct"/>
            <w:tcBorders>
              <w:top w:val="single" w:sz="4" w:space="0" w:color="auto"/>
              <w:bottom w:val="single" w:sz="4" w:space="0" w:color="auto"/>
            </w:tcBorders>
            <w:shd w:val="clear" w:color="auto" w:fill="auto"/>
            <w:tcMar>
              <w:top w:w="85" w:type="dxa"/>
              <w:bottom w:w="85" w:type="dxa"/>
            </w:tcMar>
          </w:tcPr>
          <w:p w14:paraId="7DA15517" w14:textId="77777777" w:rsidR="00824B3A" w:rsidRPr="00445210" w:rsidRDefault="00824B3A" w:rsidP="00C60917">
            <w:pPr>
              <w:spacing w:after="0"/>
              <w:rPr>
                <w:rFonts w:cs="Calibri"/>
              </w:rPr>
            </w:pPr>
          </w:p>
        </w:tc>
      </w:tr>
      <w:tr w:rsidR="00DD4A99" w:rsidRPr="00445210" w14:paraId="2AE8B1B9" w14:textId="77777777" w:rsidTr="00C60917">
        <w:trPr>
          <w:trHeight w:val="20"/>
        </w:trPr>
        <w:tc>
          <w:tcPr>
            <w:tcW w:w="2108" w:type="pct"/>
            <w:tcBorders>
              <w:bottom w:val="single" w:sz="4" w:space="0" w:color="auto"/>
            </w:tcBorders>
            <w:shd w:val="clear" w:color="auto" w:fill="auto"/>
            <w:tcMar>
              <w:top w:w="85" w:type="dxa"/>
              <w:bottom w:w="85" w:type="dxa"/>
            </w:tcMar>
            <w:vAlign w:val="bottom"/>
          </w:tcPr>
          <w:p w14:paraId="0AB3CF4A" w14:textId="77777777" w:rsidR="00DD4A99" w:rsidRDefault="005D3300" w:rsidP="00C60917">
            <w:pPr>
              <w:pStyle w:val="BlockText"/>
              <w:tabs>
                <w:tab w:val="left" w:pos="3720"/>
                <w:tab w:val="left" w:pos="7088"/>
              </w:tabs>
              <w:ind w:left="0" w:right="0"/>
              <w:jc w:val="left"/>
              <w:rPr>
                <w:rFonts w:asciiTheme="minorHAnsi" w:eastAsiaTheme="minorHAnsi" w:hAnsiTheme="minorHAnsi" w:cs="Calibri"/>
                <w:i/>
                <w:sz w:val="24"/>
                <w:szCs w:val="24"/>
                <w:lang w:val="en-NZ"/>
              </w:rPr>
            </w:pPr>
            <w:r>
              <w:rPr>
                <w:rFonts w:asciiTheme="minorHAnsi" w:eastAsiaTheme="minorHAnsi" w:hAnsiTheme="minorHAnsi" w:cs="Calibri"/>
                <w:i/>
                <w:sz w:val="24"/>
                <w:szCs w:val="24"/>
                <w:lang w:val="en-NZ"/>
              </w:rPr>
              <w:t>Works/Skills to be performed:</w:t>
            </w:r>
          </w:p>
          <w:p w14:paraId="2F24047A" w14:textId="77777777" w:rsidR="00DD4A99" w:rsidRPr="00DD4A99" w:rsidRDefault="00DD4A99" w:rsidP="00C60917">
            <w:pPr>
              <w:pStyle w:val="BlockText"/>
              <w:tabs>
                <w:tab w:val="left" w:pos="3720"/>
                <w:tab w:val="left" w:pos="7088"/>
              </w:tabs>
              <w:ind w:left="0" w:right="0"/>
              <w:jc w:val="left"/>
              <w:rPr>
                <w:rFonts w:asciiTheme="minorHAnsi" w:eastAsiaTheme="minorHAnsi" w:hAnsiTheme="minorHAnsi" w:cs="Calibri"/>
                <w:i/>
                <w:sz w:val="24"/>
                <w:szCs w:val="24"/>
                <w:lang w:val="en-NZ"/>
              </w:rPr>
            </w:pPr>
          </w:p>
        </w:tc>
        <w:tc>
          <w:tcPr>
            <w:tcW w:w="2892" w:type="pct"/>
            <w:tcBorders>
              <w:top w:val="single" w:sz="4" w:space="0" w:color="auto"/>
              <w:bottom w:val="single" w:sz="4" w:space="0" w:color="auto"/>
            </w:tcBorders>
            <w:shd w:val="clear" w:color="auto" w:fill="auto"/>
            <w:tcMar>
              <w:top w:w="85" w:type="dxa"/>
              <w:bottom w:w="85" w:type="dxa"/>
            </w:tcMar>
          </w:tcPr>
          <w:p w14:paraId="13CC97D0" w14:textId="77777777" w:rsidR="00DD4A99" w:rsidRPr="00445210" w:rsidRDefault="00DD4A99" w:rsidP="00C60917">
            <w:pPr>
              <w:spacing w:after="0"/>
              <w:rPr>
                <w:rFonts w:cs="Calibri"/>
              </w:rPr>
            </w:pPr>
          </w:p>
        </w:tc>
      </w:tr>
      <w:tr w:rsidR="00DD4A99" w:rsidRPr="00445210" w14:paraId="21B0D4E8" w14:textId="77777777" w:rsidTr="00C60917">
        <w:trPr>
          <w:trHeight w:val="20"/>
        </w:trPr>
        <w:tc>
          <w:tcPr>
            <w:tcW w:w="2108" w:type="pct"/>
            <w:tcBorders>
              <w:bottom w:val="single" w:sz="4" w:space="0" w:color="auto"/>
            </w:tcBorders>
            <w:shd w:val="clear" w:color="auto" w:fill="auto"/>
            <w:tcMar>
              <w:top w:w="85" w:type="dxa"/>
              <w:bottom w:w="85" w:type="dxa"/>
            </w:tcMar>
            <w:vAlign w:val="bottom"/>
          </w:tcPr>
          <w:p w14:paraId="3BF6D1A9" w14:textId="77777777" w:rsidR="00DD4A99" w:rsidRDefault="006161B2" w:rsidP="00C60917">
            <w:pPr>
              <w:pStyle w:val="BlockText"/>
              <w:tabs>
                <w:tab w:val="left" w:pos="3720"/>
                <w:tab w:val="left" w:pos="7088"/>
              </w:tabs>
              <w:ind w:left="0" w:right="0"/>
              <w:jc w:val="left"/>
              <w:rPr>
                <w:rFonts w:asciiTheme="minorHAnsi" w:eastAsiaTheme="minorHAnsi" w:hAnsiTheme="minorHAnsi" w:cs="Calibri"/>
                <w:i/>
                <w:sz w:val="24"/>
                <w:szCs w:val="24"/>
                <w:lang w:val="en-NZ"/>
              </w:rPr>
            </w:pPr>
            <w:r w:rsidRPr="006161B2">
              <w:rPr>
                <w:rFonts w:asciiTheme="minorHAnsi" w:eastAsiaTheme="minorHAnsi" w:hAnsiTheme="minorHAnsi" w:cs="Calibri"/>
                <w:i/>
                <w:sz w:val="24"/>
                <w:szCs w:val="24"/>
                <w:lang w:val="en-NZ"/>
              </w:rPr>
              <w:t>Educational/Technical Qualifications:</w:t>
            </w:r>
          </w:p>
          <w:p w14:paraId="06D616DE" w14:textId="77777777" w:rsidR="00DD4A99" w:rsidRPr="00DD4A99" w:rsidRDefault="00DD4A99" w:rsidP="00C60917">
            <w:pPr>
              <w:pStyle w:val="BlockText"/>
              <w:tabs>
                <w:tab w:val="left" w:pos="3720"/>
                <w:tab w:val="left" w:pos="7088"/>
              </w:tabs>
              <w:ind w:left="0" w:right="0"/>
              <w:jc w:val="left"/>
              <w:rPr>
                <w:rFonts w:asciiTheme="minorHAnsi" w:eastAsiaTheme="minorHAnsi" w:hAnsiTheme="minorHAnsi" w:cs="Calibri"/>
                <w:i/>
                <w:sz w:val="24"/>
                <w:szCs w:val="24"/>
                <w:lang w:val="en-NZ"/>
              </w:rPr>
            </w:pPr>
          </w:p>
        </w:tc>
        <w:tc>
          <w:tcPr>
            <w:tcW w:w="2892" w:type="pct"/>
            <w:tcBorders>
              <w:top w:val="single" w:sz="4" w:space="0" w:color="auto"/>
              <w:bottom w:val="single" w:sz="4" w:space="0" w:color="auto"/>
            </w:tcBorders>
            <w:shd w:val="clear" w:color="auto" w:fill="auto"/>
            <w:tcMar>
              <w:top w:w="85" w:type="dxa"/>
              <w:bottom w:w="85" w:type="dxa"/>
            </w:tcMar>
          </w:tcPr>
          <w:p w14:paraId="5E37E749" w14:textId="77777777" w:rsidR="00DD4A99" w:rsidRPr="00445210" w:rsidRDefault="00DD4A99" w:rsidP="00C60917">
            <w:pPr>
              <w:spacing w:after="0"/>
              <w:rPr>
                <w:rFonts w:cs="Calibri"/>
              </w:rPr>
            </w:pPr>
          </w:p>
        </w:tc>
      </w:tr>
      <w:tr w:rsidR="00DD4A99" w:rsidRPr="00445210" w14:paraId="1A929128" w14:textId="77777777" w:rsidTr="005D3300">
        <w:trPr>
          <w:trHeight w:val="20"/>
        </w:trPr>
        <w:tc>
          <w:tcPr>
            <w:tcW w:w="2108" w:type="pct"/>
            <w:tcBorders>
              <w:bottom w:val="single" w:sz="4" w:space="0" w:color="auto"/>
            </w:tcBorders>
            <w:shd w:val="clear" w:color="auto" w:fill="auto"/>
            <w:tcMar>
              <w:top w:w="85" w:type="dxa"/>
              <w:bottom w:w="85" w:type="dxa"/>
            </w:tcMar>
            <w:vAlign w:val="bottom"/>
          </w:tcPr>
          <w:p w14:paraId="17E485A6" w14:textId="77777777" w:rsidR="00DD4A99" w:rsidRDefault="006161B2" w:rsidP="00C60917">
            <w:pPr>
              <w:pStyle w:val="BlockText"/>
              <w:tabs>
                <w:tab w:val="left" w:pos="3720"/>
                <w:tab w:val="left" w:pos="7088"/>
              </w:tabs>
              <w:ind w:left="0" w:right="0"/>
              <w:jc w:val="left"/>
              <w:rPr>
                <w:rFonts w:asciiTheme="minorHAnsi" w:eastAsiaTheme="minorHAnsi" w:hAnsiTheme="minorHAnsi" w:cs="Calibri"/>
                <w:i/>
                <w:sz w:val="24"/>
                <w:szCs w:val="24"/>
                <w:lang w:val="en-NZ"/>
              </w:rPr>
            </w:pPr>
            <w:r w:rsidRPr="006161B2">
              <w:rPr>
                <w:rFonts w:asciiTheme="minorHAnsi" w:eastAsiaTheme="minorHAnsi" w:hAnsiTheme="minorHAnsi" w:cs="Calibri"/>
                <w:i/>
                <w:sz w:val="24"/>
                <w:szCs w:val="24"/>
                <w:lang w:val="en-NZ"/>
              </w:rPr>
              <w:t>Work Experience:</w:t>
            </w:r>
          </w:p>
          <w:p w14:paraId="34E80214" w14:textId="77777777" w:rsidR="00DD4A99" w:rsidRPr="00DD4A99" w:rsidRDefault="00DD4A99" w:rsidP="00C60917">
            <w:pPr>
              <w:pStyle w:val="BlockText"/>
              <w:tabs>
                <w:tab w:val="left" w:pos="3720"/>
                <w:tab w:val="left" w:pos="7088"/>
              </w:tabs>
              <w:ind w:left="0" w:right="0"/>
              <w:jc w:val="left"/>
              <w:rPr>
                <w:rFonts w:asciiTheme="minorHAnsi" w:eastAsiaTheme="minorHAnsi" w:hAnsiTheme="minorHAnsi" w:cs="Calibri"/>
                <w:i/>
                <w:sz w:val="24"/>
                <w:szCs w:val="24"/>
                <w:lang w:val="en-NZ"/>
              </w:rPr>
            </w:pPr>
          </w:p>
        </w:tc>
        <w:tc>
          <w:tcPr>
            <w:tcW w:w="2892" w:type="pct"/>
            <w:tcBorders>
              <w:top w:val="single" w:sz="4" w:space="0" w:color="auto"/>
              <w:bottom w:val="single" w:sz="4" w:space="0" w:color="auto"/>
            </w:tcBorders>
            <w:shd w:val="clear" w:color="auto" w:fill="auto"/>
            <w:tcMar>
              <w:top w:w="85" w:type="dxa"/>
              <w:bottom w:w="85" w:type="dxa"/>
            </w:tcMar>
          </w:tcPr>
          <w:p w14:paraId="43A48BC3" w14:textId="77777777" w:rsidR="00DD4A99" w:rsidRPr="00445210" w:rsidRDefault="00DD4A99" w:rsidP="00C60917">
            <w:pPr>
              <w:spacing w:after="0"/>
              <w:rPr>
                <w:rFonts w:cs="Calibri"/>
              </w:rPr>
            </w:pPr>
          </w:p>
        </w:tc>
      </w:tr>
      <w:tr w:rsidR="005D3300" w:rsidRPr="00445210" w14:paraId="002DD295" w14:textId="77777777" w:rsidTr="005D3300">
        <w:trPr>
          <w:trHeight w:val="691"/>
        </w:trPr>
        <w:tc>
          <w:tcPr>
            <w:tcW w:w="2108" w:type="pct"/>
            <w:tcBorders>
              <w:top w:val="single" w:sz="4" w:space="0" w:color="auto"/>
              <w:bottom w:val="single" w:sz="4" w:space="0" w:color="auto"/>
            </w:tcBorders>
            <w:shd w:val="clear" w:color="auto" w:fill="auto"/>
            <w:tcMar>
              <w:top w:w="85" w:type="dxa"/>
              <w:bottom w:w="85" w:type="dxa"/>
            </w:tcMar>
          </w:tcPr>
          <w:p w14:paraId="03D772CB" w14:textId="77777777" w:rsidR="005D3300" w:rsidRPr="006161B2" w:rsidRDefault="005D3300" w:rsidP="005D3300">
            <w:pPr>
              <w:pStyle w:val="BlockText"/>
              <w:tabs>
                <w:tab w:val="left" w:pos="3720"/>
                <w:tab w:val="left" w:pos="7088"/>
              </w:tabs>
              <w:ind w:left="0" w:right="0"/>
              <w:jc w:val="left"/>
              <w:rPr>
                <w:rFonts w:asciiTheme="minorHAnsi" w:eastAsiaTheme="minorHAnsi" w:hAnsiTheme="minorHAnsi" w:cs="Calibri"/>
                <w:i/>
                <w:sz w:val="24"/>
                <w:szCs w:val="24"/>
                <w:lang w:val="en-NZ"/>
              </w:rPr>
            </w:pPr>
            <w:r>
              <w:rPr>
                <w:rFonts w:asciiTheme="minorHAnsi" w:eastAsiaTheme="minorHAnsi" w:hAnsiTheme="minorHAnsi" w:cs="Calibri"/>
                <w:i/>
                <w:sz w:val="24"/>
                <w:szCs w:val="24"/>
                <w:lang w:val="en-NZ"/>
              </w:rPr>
              <w:t>Potential or Actual Conflicts of Interest:</w:t>
            </w:r>
          </w:p>
        </w:tc>
        <w:tc>
          <w:tcPr>
            <w:tcW w:w="2892" w:type="pct"/>
            <w:tcBorders>
              <w:top w:val="single" w:sz="4" w:space="0" w:color="auto"/>
              <w:bottom w:val="single" w:sz="4" w:space="0" w:color="auto"/>
            </w:tcBorders>
            <w:shd w:val="clear" w:color="auto" w:fill="auto"/>
            <w:tcMar>
              <w:top w:w="85" w:type="dxa"/>
              <w:bottom w:w="85" w:type="dxa"/>
            </w:tcMar>
          </w:tcPr>
          <w:p w14:paraId="7B5B7F41" w14:textId="77777777" w:rsidR="005D3300" w:rsidRPr="00445210" w:rsidRDefault="005D3300" w:rsidP="00C60917">
            <w:pPr>
              <w:spacing w:after="0"/>
              <w:rPr>
                <w:rFonts w:cs="Calibri"/>
              </w:rPr>
            </w:pPr>
          </w:p>
        </w:tc>
      </w:tr>
    </w:tbl>
    <w:p w14:paraId="78F45C3E" w14:textId="77777777" w:rsidR="00AD5102" w:rsidRDefault="00AD5102" w:rsidP="00AD5102"/>
    <w:p w14:paraId="5183A69E" w14:textId="77777777" w:rsidR="007C571D" w:rsidRDefault="007C571D" w:rsidP="00DA46D2">
      <w:pPr>
        <w:pStyle w:val="Subtitle2"/>
        <w:sectPr w:rsidR="007C571D" w:rsidSect="00125E01">
          <w:pgSz w:w="11906" w:h="16838"/>
          <w:pgMar w:top="1440" w:right="849" w:bottom="1276" w:left="993" w:header="708" w:footer="708" w:gutter="0"/>
          <w:cols w:space="708"/>
          <w:docGrid w:linePitch="360"/>
        </w:sectPr>
      </w:pPr>
      <w:bookmarkStart w:id="158" w:name="_Toc463295411"/>
    </w:p>
    <w:p w14:paraId="429BD96F" w14:textId="77777777" w:rsidR="006906A2" w:rsidRDefault="00DD4A99" w:rsidP="00F56907">
      <w:pPr>
        <w:pStyle w:val="Heading1"/>
      </w:pPr>
      <w:bookmarkStart w:id="159" w:name="_Toc463374726"/>
      <w:bookmarkStart w:id="160" w:name="_Toc463382925"/>
      <w:bookmarkStart w:id="161" w:name="_Toc463382984"/>
      <w:bookmarkStart w:id="162" w:name="_Toc473795250"/>
      <w:r>
        <w:t>A</w:t>
      </w:r>
      <w:r w:rsidR="00F56907">
        <w:t>5</w:t>
      </w:r>
      <w:r>
        <w:t xml:space="preserve"> – </w:t>
      </w:r>
      <w:r w:rsidR="00555072" w:rsidRPr="004358A6">
        <w:t>Preliminary Delivery Programme</w:t>
      </w:r>
      <w:bookmarkEnd w:id="158"/>
      <w:bookmarkEnd w:id="159"/>
      <w:bookmarkEnd w:id="160"/>
      <w:bookmarkEnd w:id="161"/>
      <w:bookmarkEnd w:id="162"/>
    </w:p>
    <w:p w14:paraId="6FF14F96" w14:textId="77777777" w:rsidR="005078AF" w:rsidRDefault="00400141" w:rsidP="005D3300">
      <w:pPr>
        <w:jc w:val="left"/>
      </w:pPr>
      <w:r>
        <w:t xml:space="preserve">The tenderer must </w:t>
      </w:r>
      <w:r w:rsidR="00960A57" w:rsidRPr="005078AF">
        <w:t xml:space="preserve">submit </w:t>
      </w:r>
      <w:r w:rsidR="005078AF" w:rsidRPr="005078AF">
        <w:t>a</w:t>
      </w:r>
      <w:r w:rsidR="00960A57" w:rsidRPr="005078AF">
        <w:t xml:space="preserve"> delivery programme in th</w:t>
      </w:r>
      <w:r w:rsidR="005078AF">
        <w:t>is section</w:t>
      </w:r>
      <w:r>
        <w:t xml:space="preserve"> and the tenderer may use </w:t>
      </w:r>
      <w:r w:rsidR="00960A57" w:rsidRPr="005078AF">
        <w:t>their own format, this should include the delivery schedule.</w:t>
      </w:r>
    </w:p>
    <w:p w14:paraId="17872CA6" w14:textId="77777777" w:rsidR="005078AF" w:rsidRDefault="005078AF" w:rsidP="005D3300">
      <w:pPr>
        <w:jc w:val="left"/>
      </w:pPr>
      <w:r>
        <w:t>The expected timeframe for completion of this project is 2 months from the time the tender is successfully awarded.</w:t>
      </w:r>
    </w:p>
    <w:p w14:paraId="37C89939" w14:textId="77777777" w:rsidR="005078AF" w:rsidRDefault="005078AF" w:rsidP="005D3300">
      <w:pPr>
        <w:jc w:val="left"/>
      </w:pPr>
    </w:p>
    <w:p w14:paraId="25AAED09" w14:textId="77777777" w:rsidR="005078AF" w:rsidRPr="005078AF" w:rsidRDefault="005078AF" w:rsidP="005D3300">
      <w:pPr>
        <w:jc w:val="left"/>
        <w:sectPr w:rsidR="005078AF" w:rsidRPr="005078AF" w:rsidSect="00125E01">
          <w:pgSz w:w="11906" w:h="16838"/>
          <w:pgMar w:top="1440" w:right="849" w:bottom="1276" w:left="993" w:header="708" w:footer="708" w:gutter="0"/>
          <w:cols w:space="708"/>
          <w:docGrid w:linePitch="360"/>
        </w:sectPr>
      </w:pPr>
    </w:p>
    <w:p w14:paraId="29543721" w14:textId="77777777" w:rsidR="006906A2" w:rsidRDefault="00DD4A99" w:rsidP="00F56907">
      <w:pPr>
        <w:pStyle w:val="Heading1"/>
      </w:pPr>
      <w:bookmarkStart w:id="163" w:name="_Toc422906565"/>
      <w:bookmarkStart w:id="164" w:name="_Toc463295412"/>
      <w:bookmarkStart w:id="165" w:name="_Toc463374727"/>
      <w:bookmarkStart w:id="166" w:name="_Toc463382926"/>
      <w:bookmarkStart w:id="167" w:name="_Toc463382985"/>
      <w:bookmarkStart w:id="168" w:name="_Toc473795251"/>
      <w:r>
        <w:t>A</w:t>
      </w:r>
      <w:r w:rsidR="00F56907">
        <w:t>6</w:t>
      </w:r>
      <w:r>
        <w:t xml:space="preserve"> – List of </w:t>
      </w:r>
      <w:r w:rsidR="001B0BB6">
        <w:t xml:space="preserve">Referees who may be </w:t>
      </w:r>
      <w:proofErr w:type="gramStart"/>
      <w:r w:rsidR="001B0BB6">
        <w:t>Contacted</w:t>
      </w:r>
      <w:bookmarkEnd w:id="163"/>
      <w:bookmarkEnd w:id="164"/>
      <w:bookmarkEnd w:id="165"/>
      <w:bookmarkEnd w:id="166"/>
      <w:bookmarkEnd w:id="167"/>
      <w:bookmarkEnd w:id="168"/>
      <w:proofErr w:type="gramEnd"/>
    </w:p>
    <w:p w14:paraId="1ED3C40F" w14:textId="77777777" w:rsidR="006906A2" w:rsidRDefault="006906A2" w:rsidP="00DA46D2">
      <w:pPr>
        <w:pStyle w:val="Subtitle2"/>
      </w:pPr>
      <w:bookmarkStart w:id="169" w:name="_Toc463295413"/>
      <w:bookmarkEnd w:id="16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7337"/>
      </w:tblGrid>
      <w:tr w:rsidR="001B0BB6" w14:paraId="3A5A263D" w14:textId="77777777" w:rsidTr="0048416B">
        <w:trPr>
          <w:trHeight w:hRule="exact" w:val="454"/>
        </w:trPr>
        <w:tc>
          <w:tcPr>
            <w:tcW w:w="2943" w:type="dxa"/>
            <w:vAlign w:val="bottom"/>
          </w:tcPr>
          <w:p w14:paraId="3D152979" w14:textId="77777777" w:rsidR="001B0BB6" w:rsidRPr="00DD4A99" w:rsidRDefault="006161B2" w:rsidP="0048416B">
            <w:pPr>
              <w:spacing w:after="200" w:line="276" w:lineRule="auto"/>
              <w:rPr>
                <w:rFonts w:cs="Calibri"/>
                <w:i/>
                <w:sz w:val="24"/>
                <w:szCs w:val="24"/>
              </w:rPr>
            </w:pPr>
            <w:r w:rsidRPr="006161B2">
              <w:rPr>
                <w:rFonts w:cs="Calibri"/>
                <w:i/>
                <w:sz w:val="24"/>
                <w:szCs w:val="24"/>
              </w:rPr>
              <w:t>Name:</w:t>
            </w:r>
          </w:p>
        </w:tc>
        <w:tc>
          <w:tcPr>
            <w:tcW w:w="7337" w:type="dxa"/>
            <w:vAlign w:val="center"/>
          </w:tcPr>
          <w:p w14:paraId="6FE4DF5F" w14:textId="77777777" w:rsidR="001B0BB6" w:rsidRDefault="001B0BB6" w:rsidP="0048416B">
            <w:r>
              <w:t>________________________________________________________________</w:t>
            </w:r>
          </w:p>
        </w:tc>
      </w:tr>
      <w:tr w:rsidR="001B0BB6" w14:paraId="20785720" w14:textId="77777777" w:rsidTr="0048416B">
        <w:trPr>
          <w:trHeight w:hRule="exact" w:val="454"/>
        </w:trPr>
        <w:tc>
          <w:tcPr>
            <w:tcW w:w="2943" w:type="dxa"/>
            <w:vAlign w:val="bottom"/>
          </w:tcPr>
          <w:p w14:paraId="2F79CD33" w14:textId="77777777" w:rsidR="001B0BB6" w:rsidRPr="00DD4A99" w:rsidRDefault="006161B2" w:rsidP="0048416B">
            <w:pPr>
              <w:spacing w:after="200" w:line="276" w:lineRule="auto"/>
              <w:rPr>
                <w:rFonts w:cs="Calibri"/>
                <w:i/>
                <w:sz w:val="24"/>
                <w:szCs w:val="24"/>
              </w:rPr>
            </w:pPr>
            <w:r w:rsidRPr="006161B2">
              <w:rPr>
                <w:rFonts w:cs="Calibri"/>
                <w:i/>
                <w:sz w:val="24"/>
                <w:szCs w:val="24"/>
              </w:rPr>
              <w:t>Company:</w:t>
            </w:r>
          </w:p>
        </w:tc>
        <w:tc>
          <w:tcPr>
            <w:tcW w:w="7337" w:type="dxa"/>
            <w:vAlign w:val="center"/>
          </w:tcPr>
          <w:p w14:paraId="6EC1EB9A" w14:textId="77777777" w:rsidR="001B0BB6" w:rsidRDefault="001B0BB6" w:rsidP="0048416B">
            <w:r>
              <w:t>________________________________________________________________</w:t>
            </w:r>
          </w:p>
        </w:tc>
      </w:tr>
      <w:tr w:rsidR="001B0BB6" w14:paraId="5F986966" w14:textId="77777777" w:rsidTr="0048416B">
        <w:trPr>
          <w:trHeight w:hRule="exact" w:val="454"/>
        </w:trPr>
        <w:tc>
          <w:tcPr>
            <w:tcW w:w="2943" w:type="dxa"/>
            <w:vAlign w:val="bottom"/>
          </w:tcPr>
          <w:p w14:paraId="43B33AEB" w14:textId="77777777" w:rsidR="001B0BB6" w:rsidRPr="00DD4A99" w:rsidRDefault="006161B2" w:rsidP="0048416B">
            <w:pPr>
              <w:spacing w:after="200" w:line="276" w:lineRule="auto"/>
              <w:rPr>
                <w:rFonts w:cs="Calibri"/>
                <w:i/>
                <w:sz w:val="24"/>
                <w:szCs w:val="24"/>
              </w:rPr>
            </w:pPr>
            <w:r w:rsidRPr="006161B2">
              <w:rPr>
                <w:rFonts w:cs="Calibri"/>
                <w:i/>
                <w:sz w:val="24"/>
                <w:szCs w:val="24"/>
              </w:rPr>
              <w:t>Address:</w:t>
            </w:r>
          </w:p>
        </w:tc>
        <w:tc>
          <w:tcPr>
            <w:tcW w:w="7337" w:type="dxa"/>
            <w:vAlign w:val="center"/>
          </w:tcPr>
          <w:p w14:paraId="4DE83079" w14:textId="77777777" w:rsidR="001B0BB6" w:rsidRDefault="001B0BB6" w:rsidP="0048416B">
            <w:r>
              <w:t>________________________________________________________________</w:t>
            </w:r>
          </w:p>
        </w:tc>
      </w:tr>
      <w:tr w:rsidR="001B0BB6" w14:paraId="47F8B02C" w14:textId="77777777" w:rsidTr="0048416B">
        <w:trPr>
          <w:trHeight w:hRule="exact" w:val="454"/>
        </w:trPr>
        <w:tc>
          <w:tcPr>
            <w:tcW w:w="2943" w:type="dxa"/>
            <w:vAlign w:val="bottom"/>
          </w:tcPr>
          <w:p w14:paraId="751046EB" w14:textId="77777777" w:rsidR="001B0BB6" w:rsidRPr="00DD4A99" w:rsidRDefault="001B0BB6" w:rsidP="0048416B">
            <w:pPr>
              <w:spacing w:after="200" w:line="276" w:lineRule="auto"/>
              <w:rPr>
                <w:rFonts w:cs="Calibri"/>
                <w:i/>
                <w:sz w:val="24"/>
                <w:szCs w:val="24"/>
              </w:rPr>
            </w:pPr>
          </w:p>
        </w:tc>
        <w:tc>
          <w:tcPr>
            <w:tcW w:w="7337" w:type="dxa"/>
            <w:vAlign w:val="center"/>
          </w:tcPr>
          <w:p w14:paraId="0C7D8F8C" w14:textId="77777777" w:rsidR="001B0BB6" w:rsidRDefault="001B0BB6" w:rsidP="0048416B">
            <w:r>
              <w:t>________________________________________________________________</w:t>
            </w:r>
          </w:p>
        </w:tc>
      </w:tr>
      <w:tr w:rsidR="001B0BB6" w14:paraId="0AFB9A6E" w14:textId="77777777" w:rsidTr="0048416B">
        <w:trPr>
          <w:trHeight w:hRule="exact" w:val="454"/>
        </w:trPr>
        <w:tc>
          <w:tcPr>
            <w:tcW w:w="2943" w:type="dxa"/>
            <w:vAlign w:val="bottom"/>
          </w:tcPr>
          <w:p w14:paraId="2A8B584F" w14:textId="77777777" w:rsidR="001B0BB6" w:rsidRPr="00DD4A99" w:rsidRDefault="001B0BB6" w:rsidP="0048416B">
            <w:pPr>
              <w:spacing w:after="200" w:line="276" w:lineRule="auto"/>
              <w:rPr>
                <w:rFonts w:cs="Calibri"/>
                <w:i/>
                <w:sz w:val="24"/>
                <w:szCs w:val="24"/>
              </w:rPr>
            </w:pPr>
          </w:p>
        </w:tc>
        <w:tc>
          <w:tcPr>
            <w:tcW w:w="7337" w:type="dxa"/>
            <w:vAlign w:val="center"/>
          </w:tcPr>
          <w:p w14:paraId="3EC79DC0" w14:textId="77777777" w:rsidR="001B0BB6" w:rsidRDefault="001B0BB6" w:rsidP="0048416B">
            <w:r>
              <w:t>________________________________________________________________</w:t>
            </w:r>
          </w:p>
        </w:tc>
      </w:tr>
      <w:tr w:rsidR="001B0BB6" w14:paraId="41EB483A" w14:textId="77777777" w:rsidTr="0048416B">
        <w:trPr>
          <w:trHeight w:hRule="exact" w:val="454"/>
        </w:trPr>
        <w:tc>
          <w:tcPr>
            <w:tcW w:w="2943" w:type="dxa"/>
            <w:vAlign w:val="bottom"/>
          </w:tcPr>
          <w:p w14:paraId="716032F8" w14:textId="77777777" w:rsidR="001B0BB6" w:rsidRPr="00DD4A99" w:rsidRDefault="006161B2" w:rsidP="0048416B">
            <w:pPr>
              <w:spacing w:after="200" w:line="276" w:lineRule="auto"/>
              <w:rPr>
                <w:rFonts w:cs="Calibri"/>
                <w:i/>
                <w:sz w:val="24"/>
                <w:szCs w:val="24"/>
              </w:rPr>
            </w:pPr>
            <w:r w:rsidRPr="006161B2">
              <w:rPr>
                <w:rFonts w:cs="Calibri"/>
                <w:i/>
                <w:sz w:val="24"/>
                <w:szCs w:val="24"/>
              </w:rPr>
              <w:t>E-mail Address:</w:t>
            </w:r>
          </w:p>
        </w:tc>
        <w:tc>
          <w:tcPr>
            <w:tcW w:w="7337" w:type="dxa"/>
            <w:vAlign w:val="center"/>
          </w:tcPr>
          <w:p w14:paraId="1290391A" w14:textId="77777777" w:rsidR="001B0BB6" w:rsidRDefault="001B0BB6" w:rsidP="0048416B">
            <w:r>
              <w:t>________________________________________________________________</w:t>
            </w:r>
          </w:p>
        </w:tc>
      </w:tr>
      <w:tr w:rsidR="001B0BB6" w14:paraId="438251E0" w14:textId="77777777" w:rsidTr="0048416B">
        <w:trPr>
          <w:trHeight w:hRule="exact" w:val="454"/>
        </w:trPr>
        <w:tc>
          <w:tcPr>
            <w:tcW w:w="2943" w:type="dxa"/>
            <w:vAlign w:val="bottom"/>
          </w:tcPr>
          <w:p w14:paraId="7A3EB23B" w14:textId="77777777" w:rsidR="001B0BB6" w:rsidRPr="00DD4A99" w:rsidRDefault="006161B2" w:rsidP="0048416B">
            <w:pPr>
              <w:spacing w:after="200" w:line="276" w:lineRule="auto"/>
              <w:rPr>
                <w:rFonts w:cs="Calibri"/>
                <w:i/>
                <w:sz w:val="24"/>
                <w:szCs w:val="24"/>
              </w:rPr>
            </w:pPr>
            <w:r w:rsidRPr="006161B2">
              <w:rPr>
                <w:rFonts w:cs="Calibri"/>
                <w:i/>
                <w:sz w:val="24"/>
                <w:szCs w:val="24"/>
              </w:rPr>
              <w:t>Phone No.:</w:t>
            </w:r>
          </w:p>
        </w:tc>
        <w:tc>
          <w:tcPr>
            <w:tcW w:w="7337" w:type="dxa"/>
            <w:vAlign w:val="center"/>
          </w:tcPr>
          <w:p w14:paraId="5248877B" w14:textId="77777777" w:rsidR="001B0BB6" w:rsidRDefault="001B0BB6" w:rsidP="0048416B">
            <w:r>
              <w:t>________________________________________________________________</w:t>
            </w:r>
          </w:p>
        </w:tc>
      </w:tr>
      <w:tr w:rsidR="001B0BB6" w14:paraId="4FDCA8D5" w14:textId="77777777" w:rsidTr="00DD4A99">
        <w:trPr>
          <w:trHeight w:hRule="exact" w:val="454"/>
        </w:trPr>
        <w:tc>
          <w:tcPr>
            <w:tcW w:w="2943" w:type="dxa"/>
            <w:vAlign w:val="bottom"/>
          </w:tcPr>
          <w:p w14:paraId="798BD032" w14:textId="77777777" w:rsidR="001B0BB6" w:rsidRPr="00DD4A99" w:rsidRDefault="006161B2" w:rsidP="0048416B">
            <w:pPr>
              <w:spacing w:after="200" w:line="276" w:lineRule="auto"/>
              <w:rPr>
                <w:rFonts w:cs="Calibri"/>
                <w:i/>
                <w:sz w:val="24"/>
                <w:szCs w:val="24"/>
              </w:rPr>
            </w:pPr>
            <w:r w:rsidRPr="006161B2">
              <w:rPr>
                <w:rFonts w:cs="Calibri"/>
                <w:i/>
                <w:sz w:val="24"/>
                <w:szCs w:val="24"/>
              </w:rPr>
              <w:t>Facsimile No.:</w:t>
            </w:r>
          </w:p>
        </w:tc>
        <w:tc>
          <w:tcPr>
            <w:tcW w:w="7337" w:type="dxa"/>
            <w:vAlign w:val="center"/>
          </w:tcPr>
          <w:p w14:paraId="03BEF57F" w14:textId="77777777" w:rsidR="001B0BB6" w:rsidRDefault="001B0BB6" w:rsidP="0048416B">
            <w:r>
              <w:t>________________________________________________________________</w:t>
            </w:r>
          </w:p>
        </w:tc>
      </w:tr>
      <w:tr w:rsidR="001B0BB6" w14:paraId="67AF5C75" w14:textId="77777777" w:rsidTr="00DD4A99">
        <w:trPr>
          <w:trHeight w:val="1081"/>
        </w:trPr>
        <w:tc>
          <w:tcPr>
            <w:tcW w:w="2943" w:type="dxa"/>
            <w:tcBorders>
              <w:bottom w:val="single" w:sz="4" w:space="0" w:color="auto"/>
            </w:tcBorders>
            <w:vAlign w:val="center"/>
          </w:tcPr>
          <w:p w14:paraId="5F45C6D9" w14:textId="77777777" w:rsidR="001B0BB6" w:rsidRPr="00DD4A99" w:rsidRDefault="006161B2" w:rsidP="0048416B">
            <w:pPr>
              <w:spacing w:after="200" w:line="276" w:lineRule="auto"/>
              <w:rPr>
                <w:rFonts w:cs="Calibri"/>
                <w:i/>
                <w:sz w:val="24"/>
                <w:szCs w:val="24"/>
              </w:rPr>
            </w:pPr>
            <w:r w:rsidRPr="006161B2">
              <w:rPr>
                <w:rFonts w:cs="Calibri"/>
                <w:i/>
                <w:sz w:val="24"/>
                <w:szCs w:val="24"/>
              </w:rPr>
              <w:t>Nature of Relationship with Tenderer:</w:t>
            </w:r>
          </w:p>
        </w:tc>
        <w:tc>
          <w:tcPr>
            <w:tcW w:w="7337" w:type="dxa"/>
            <w:tcBorders>
              <w:bottom w:val="single" w:sz="4" w:space="0" w:color="auto"/>
            </w:tcBorders>
          </w:tcPr>
          <w:p w14:paraId="12EA5A03" w14:textId="77777777" w:rsidR="001B0BB6" w:rsidRDefault="001B0BB6" w:rsidP="00F56907">
            <w:pPr>
              <w:pBdr>
                <w:bottom w:val="single" w:sz="4" w:space="1" w:color="auto"/>
              </w:pBdr>
            </w:pPr>
          </w:p>
          <w:p w14:paraId="438BDD23" w14:textId="77777777" w:rsidR="001B0BB6" w:rsidRDefault="001B0BB6" w:rsidP="0048416B"/>
        </w:tc>
      </w:tr>
    </w:tbl>
    <w:p w14:paraId="4D7ADF0D" w14:textId="77777777" w:rsidR="00AD5102" w:rsidRDefault="00AD5102" w:rsidP="00AD5102">
      <w:bookmarkStart w:id="170" w:name="_Toc463295414"/>
      <w:bookmarkEnd w:id="17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7337"/>
      </w:tblGrid>
      <w:tr w:rsidR="005D3300" w14:paraId="5CC9E089" w14:textId="77777777" w:rsidTr="00944FF3">
        <w:trPr>
          <w:trHeight w:hRule="exact" w:val="454"/>
        </w:trPr>
        <w:tc>
          <w:tcPr>
            <w:tcW w:w="2943" w:type="dxa"/>
            <w:vAlign w:val="bottom"/>
          </w:tcPr>
          <w:p w14:paraId="7DCBDACC" w14:textId="77777777" w:rsidR="005D3300" w:rsidRPr="00DD4A99" w:rsidRDefault="005D3300" w:rsidP="00944FF3">
            <w:pPr>
              <w:spacing w:after="200" w:line="276" w:lineRule="auto"/>
              <w:rPr>
                <w:rFonts w:cs="Calibri"/>
                <w:i/>
                <w:sz w:val="24"/>
                <w:szCs w:val="24"/>
              </w:rPr>
            </w:pPr>
            <w:r w:rsidRPr="006161B2">
              <w:rPr>
                <w:rFonts w:cs="Calibri"/>
                <w:i/>
                <w:sz w:val="24"/>
                <w:szCs w:val="24"/>
              </w:rPr>
              <w:t>Name:</w:t>
            </w:r>
          </w:p>
        </w:tc>
        <w:tc>
          <w:tcPr>
            <w:tcW w:w="7337" w:type="dxa"/>
            <w:vAlign w:val="center"/>
          </w:tcPr>
          <w:p w14:paraId="1095C597" w14:textId="77777777" w:rsidR="005D3300" w:rsidRDefault="005D3300" w:rsidP="00944FF3">
            <w:r>
              <w:t>________________________________________________________________</w:t>
            </w:r>
          </w:p>
        </w:tc>
      </w:tr>
      <w:tr w:rsidR="005D3300" w14:paraId="0F441149" w14:textId="77777777" w:rsidTr="00944FF3">
        <w:trPr>
          <w:trHeight w:hRule="exact" w:val="454"/>
        </w:trPr>
        <w:tc>
          <w:tcPr>
            <w:tcW w:w="2943" w:type="dxa"/>
            <w:vAlign w:val="bottom"/>
          </w:tcPr>
          <w:p w14:paraId="47B7C7D4" w14:textId="77777777" w:rsidR="005D3300" w:rsidRPr="00DD4A99" w:rsidRDefault="005D3300" w:rsidP="00944FF3">
            <w:pPr>
              <w:spacing w:after="200" w:line="276" w:lineRule="auto"/>
              <w:rPr>
                <w:rFonts w:cs="Calibri"/>
                <w:i/>
                <w:sz w:val="24"/>
                <w:szCs w:val="24"/>
              </w:rPr>
            </w:pPr>
            <w:r w:rsidRPr="006161B2">
              <w:rPr>
                <w:rFonts w:cs="Calibri"/>
                <w:i/>
                <w:sz w:val="24"/>
                <w:szCs w:val="24"/>
              </w:rPr>
              <w:t>Company:</w:t>
            </w:r>
          </w:p>
        </w:tc>
        <w:tc>
          <w:tcPr>
            <w:tcW w:w="7337" w:type="dxa"/>
            <w:vAlign w:val="center"/>
          </w:tcPr>
          <w:p w14:paraId="7079E49B" w14:textId="77777777" w:rsidR="005D3300" w:rsidRDefault="005D3300" w:rsidP="00944FF3">
            <w:r>
              <w:t>________________________________________________________________</w:t>
            </w:r>
          </w:p>
        </w:tc>
      </w:tr>
      <w:tr w:rsidR="005D3300" w14:paraId="61D873A9" w14:textId="77777777" w:rsidTr="00944FF3">
        <w:trPr>
          <w:trHeight w:hRule="exact" w:val="454"/>
        </w:trPr>
        <w:tc>
          <w:tcPr>
            <w:tcW w:w="2943" w:type="dxa"/>
            <w:vAlign w:val="bottom"/>
          </w:tcPr>
          <w:p w14:paraId="4157E47A" w14:textId="77777777" w:rsidR="005D3300" w:rsidRPr="00DD4A99" w:rsidRDefault="005D3300" w:rsidP="00944FF3">
            <w:pPr>
              <w:spacing w:after="200" w:line="276" w:lineRule="auto"/>
              <w:rPr>
                <w:rFonts w:cs="Calibri"/>
                <w:i/>
                <w:sz w:val="24"/>
                <w:szCs w:val="24"/>
              </w:rPr>
            </w:pPr>
            <w:r w:rsidRPr="006161B2">
              <w:rPr>
                <w:rFonts w:cs="Calibri"/>
                <w:i/>
                <w:sz w:val="24"/>
                <w:szCs w:val="24"/>
              </w:rPr>
              <w:t>Address:</w:t>
            </w:r>
          </w:p>
        </w:tc>
        <w:tc>
          <w:tcPr>
            <w:tcW w:w="7337" w:type="dxa"/>
            <w:vAlign w:val="center"/>
          </w:tcPr>
          <w:p w14:paraId="63E4F6AF" w14:textId="77777777" w:rsidR="005D3300" w:rsidRDefault="005D3300" w:rsidP="00944FF3">
            <w:r>
              <w:t>________________________________________________________________</w:t>
            </w:r>
          </w:p>
        </w:tc>
      </w:tr>
      <w:tr w:rsidR="005D3300" w14:paraId="2D51A8C1" w14:textId="77777777" w:rsidTr="00944FF3">
        <w:trPr>
          <w:trHeight w:hRule="exact" w:val="454"/>
        </w:trPr>
        <w:tc>
          <w:tcPr>
            <w:tcW w:w="2943" w:type="dxa"/>
            <w:vAlign w:val="bottom"/>
          </w:tcPr>
          <w:p w14:paraId="47D9FD4D" w14:textId="77777777" w:rsidR="005D3300" w:rsidRPr="00DD4A99" w:rsidRDefault="005D3300" w:rsidP="00944FF3">
            <w:pPr>
              <w:spacing w:after="200" w:line="276" w:lineRule="auto"/>
              <w:rPr>
                <w:rFonts w:cs="Calibri"/>
                <w:i/>
                <w:sz w:val="24"/>
                <w:szCs w:val="24"/>
              </w:rPr>
            </w:pPr>
          </w:p>
        </w:tc>
        <w:tc>
          <w:tcPr>
            <w:tcW w:w="7337" w:type="dxa"/>
            <w:vAlign w:val="center"/>
          </w:tcPr>
          <w:p w14:paraId="10D743D3" w14:textId="77777777" w:rsidR="005D3300" w:rsidRDefault="005D3300" w:rsidP="00944FF3">
            <w:r>
              <w:t>________________________________________________________________</w:t>
            </w:r>
          </w:p>
        </w:tc>
      </w:tr>
      <w:tr w:rsidR="005D3300" w14:paraId="669CC03B" w14:textId="77777777" w:rsidTr="00944FF3">
        <w:trPr>
          <w:trHeight w:hRule="exact" w:val="454"/>
        </w:trPr>
        <w:tc>
          <w:tcPr>
            <w:tcW w:w="2943" w:type="dxa"/>
            <w:vAlign w:val="bottom"/>
          </w:tcPr>
          <w:p w14:paraId="30C3C94F" w14:textId="77777777" w:rsidR="005D3300" w:rsidRPr="00DD4A99" w:rsidRDefault="005D3300" w:rsidP="00944FF3">
            <w:pPr>
              <w:spacing w:after="200" w:line="276" w:lineRule="auto"/>
              <w:rPr>
                <w:rFonts w:cs="Calibri"/>
                <w:i/>
                <w:sz w:val="24"/>
                <w:szCs w:val="24"/>
              </w:rPr>
            </w:pPr>
          </w:p>
        </w:tc>
        <w:tc>
          <w:tcPr>
            <w:tcW w:w="7337" w:type="dxa"/>
            <w:vAlign w:val="center"/>
          </w:tcPr>
          <w:p w14:paraId="620EA354" w14:textId="77777777" w:rsidR="005D3300" w:rsidRDefault="005D3300" w:rsidP="00944FF3">
            <w:r>
              <w:t>________________________________________________________________</w:t>
            </w:r>
          </w:p>
        </w:tc>
      </w:tr>
      <w:tr w:rsidR="005D3300" w14:paraId="34F49BB2" w14:textId="77777777" w:rsidTr="00944FF3">
        <w:trPr>
          <w:trHeight w:hRule="exact" w:val="454"/>
        </w:trPr>
        <w:tc>
          <w:tcPr>
            <w:tcW w:w="2943" w:type="dxa"/>
            <w:vAlign w:val="bottom"/>
          </w:tcPr>
          <w:p w14:paraId="268774CC" w14:textId="77777777" w:rsidR="005D3300" w:rsidRPr="00DD4A99" w:rsidRDefault="005D3300" w:rsidP="00944FF3">
            <w:pPr>
              <w:spacing w:after="200" w:line="276" w:lineRule="auto"/>
              <w:rPr>
                <w:rFonts w:cs="Calibri"/>
                <w:i/>
                <w:sz w:val="24"/>
                <w:szCs w:val="24"/>
              </w:rPr>
            </w:pPr>
            <w:r w:rsidRPr="006161B2">
              <w:rPr>
                <w:rFonts w:cs="Calibri"/>
                <w:i/>
                <w:sz w:val="24"/>
                <w:szCs w:val="24"/>
              </w:rPr>
              <w:t>E-mail Address:</w:t>
            </w:r>
          </w:p>
        </w:tc>
        <w:tc>
          <w:tcPr>
            <w:tcW w:w="7337" w:type="dxa"/>
            <w:vAlign w:val="center"/>
          </w:tcPr>
          <w:p w14:paraId="35987606" w14:textId="77777777" w:rsidR="005D3300" w:rsidRDefault="005D3300" w:rsidP="00944FF3">
            <w:r>
              <w:t>________________________________________________________________</w:t>
            </w:r>
          </w:p>
        </w:tc>
      </w:tr>
      <w:tr w:rsidR="005D3300" w14:paraId="0E49836A" w14:textId="77777777" w:rsidTr="00944FF3">
        <w:trPr>
          <w:trHeight w:hRule="exact" w:val="454"/>
        </w:trPr>
        <w:tc>
          <w:tcPr>
            <w:tcW w:w="2943" w:type="dxa"/>
            <w:vAlign w:val="bottom"/>
          </w:tcPr>
          <w:p w14:paraId="2705DB80" w14:textId="77777777" w:rsidR="005D3300" w:rsidRPr="00DD4A99" w:rsidRDefault="005D3300" w:rsidP="00944FF3">
            <w:pPr>
              <w:spacing w:after="200" w:line="276" w:lineRule="auto"/>
              <w:rPr>
                <w:rFonts w:cs="Calibri"/>
                <w:i/>
                <w:sz w:val="24"/>
                <w:szCs w:val="24"/>
              </w:rPr>
            </w:pPr>
            <w:r w:rsidRPr="006161B2">
              <w:rPr>
                <w:rFonts w:cs="Calibri"/>
                <w:i/>
                <w:sz w:val="24"/>
                <w:szCs w:val="24"/>
              </w:rPr>
              <w:t>Phone No.:</w:t>
            </w:r>
          </w:p>
        </w:tc>
        <w:tc>
          <w:tcPr>
            <w:tcW w:w="7337" w:type="dxa"/>
            <w:vAlign w:val="center"/>
          </w:tcPr>
          <w:p w14:paraId="26C27D31" w14:textId="77777777" w:rsidR="005D3300" w:rsidRDefault="005D3300" w:rsidP="00944FF3">
            <w:r>
              <w:t>________________________________________________________________</w:t>
            </w:r>
          </w:p>
        </w:tc>
      </w:tr>
      <w:tr w:rsidR="005D3300" w14:paraId="453041F2" w14:textId="77777777" w:rsidTr="00944FF3">
        <w:trPr>
          <w:trHeight w:hRule="exact" w:val="454"/>
        </w:trPr>
        <w:tc>
          <w:tcPr>
            <w:tcW w:w="2943" w:type="dxa"/>
            <w:vAlign w:val="bottom"/>
          </w:tcPr>
          <w:p w14:paraId="35433F58" w14:textId="77777777" w:rsidR="005D3300" w:rsidRPr="00DD4A99" w:rsidRDefault="005D3300" w:rsidP="00944FF3">
            <w:pPr>
              <w:spacing w:after="200" w:line="276" w:lineRule="auto"/>
              <w:rPr>
                <w:rFonts w:cs="Calibri"/>
                <w:i/>
                <w:sz w:val="24"/>
                <w:szCs w:val="24"/>
              </w:rPr>
            </w:pPr>
            <w:r w:rsidRPr="006161B2">
              <w:rPr>
                <w:rFonts w:cs="Calibri"/>
                <w:i/>
                <w:sz w:val="24"/>
                <w:szCs w:val="24"/>
              </w:rPr>
              <w:t>Facsimile No.:</w:t>
            </w:r>
          </w:p>
        </w:tc>
        <w:tc>
          <w:tcPr>
            <w:tcW w:w="7337" w:type="dxa"/>
            <w:vAlign w:val="center"/>
          </w:tcPr>
          <w:p w14:paraId="6FE1D188" w14:textId="77777777" w:rsidR="005D3300" w:rsidRDefault="005D3300" w:rsidP="00944FF3">
            <w:r>
              <w:t>________________________________________________________________</w:t>
            </w:r>
          </w:p>
        </w:tc>
      </w:tr>
      <w:tr w:rsidR="005D3300" w14:paraId="744FB319" w14:textId="77777777" w:rsidTr="00944FF3">
        <w:trPr>
          <w:trHeight w:val="1081"/>
        </w:trPr>
        <w:tc>
          <w:tcPr>
            <w:tcW w:w="2943" w:type="dxa"/>
            <w:tcBorders>
              <w:bottom w:val="single" w:sz="4" w:space="0" w:color="auto"/>
            </w:tcBorders>
            <w:vAlign w:val="center"/>
          </w:tcPr>
          <w:p w14:paraId="675EBE59" w14:textId="77777777" w:rsidR="005D3300" w:rsidRPr="00DD4A99" w:rsidRDefault="005D3300" w:rsidP="00944FF3">
            <w:pPr>
              <w:spacing w:after="200" w:line="276" w:lineRule="auto"/>
              <w:rPr>
                <w:rFonts w:cs="Calibri"/>
                <w:i/>
                <w:sz w:val="24"/>
                <w:szCs w:val="24"/>
              </w:rPr>
            </w:pPr>
            <w:r w:rsidRPr="006161B2">
              <w:rPr>
                <w:rFonts w:cs="Calibri"/>
                <w:i/>
                <w:sz w:val="24"/>
                <w:szCs w:val="24"/>
              </w:rPr>
              <w:t>Nature of Relationship with Tenderer:</w:t>
            </w:r>
          </w:p>
        </w:tc>
        <w:tc>
          <w:tcPr>
            <w:tcW w:w="7337" w:type="dxa"/>
            <w:tcBorders>
              <w:bottom w:val="single" w:sz="4" w:space="0" w:color="auto"/>
            </w:tcBorders>
          </w:tcPr>
          <w:p w14:paraId="38B94994" w14:textId="77777777" w:rsidR="005D3300" w:rsidRDefault="005D3300" w:rsidP="00944FF3">
            <w:pPr>
              <w:pBdr>
                <w:bottom w:val="single" w:sz="4" w:space="1" w:color="auto"/>
              </w:pBdr>
            </w:pPr>
          </w:p>
          <w:p w14:paraId="37488629" w14:textId="77777777" w:rsidR="005D3300" w:rsidRDefault="005D3300" w:rsidP="00944FF3"/>
        </w:tc>
      </w:tr>
    </w:tbl>
    <w:p w14:paraId="3096CEFA" w14:textId="77777777" w:rsidR="00AD5102" w:rsidRDefault="00AD5102" w:rsidP="00AD5102">
      <w:pPr>
        <w:sectPr w:rsidR="00AD5102" w:rsidSect="00125E01">
          <w:pgSz w:w="11906" w:h="16838"/>
          <w:pgMar w:top="1440" w:right="849" w:bottom="1276" w:left="993" w:header="708" w:footer="708" w:gutter="0"/>
          <w:cols w:space="708"/>
          <w:docGrid w:linePitch="360"/>
        </w:sectPr>
      </w:pPr>
    </w:p>
    <w:p w14:paraId="248F2144" w14:textId="77777777" w:rsidR="009C5304" w:rsidRDefault="006906A2" w:rsidP="005A1B1B">
      <w:pPr>
        <w:pStyle w:val="Header1"/>
      </w:pPr>
      <w:bookmarkStart w:id="171" w:name="_Toc463382927"/>
      <w:bookmarkStart w:id="172" w:name="_Toc463382986"/>
      <w:bookmarkStart w:id="173" w:name="_Toc473795252"/>
      <w:r>
        <w:t xml:space="preserve">Attachment 3 – </w:t>
      </w:r>
      <w:bookmarkStart w:id="174" w:name="_Toc367778992"/>
      <w:bookmarkStart w:id="175" w:name="_Toc422906572"/>
      <w:bookmarkStart w:id="176" w:name="_Toc463295421"/>
      <w:r w:rsidR="00AD5102">
        <w:t>Evaluation Criteria</w:t>
      </w:r>
      <w:bookmarkEnd w:id="171"/>
      <w:bookmarkEnd w:id="172"/>
      <w:bookmarkEnd w:id="174"/>
      <w:bookmarkEnd w:id="175"/>
      <w:bookmarkEnd w:id="176"/>
      <w:bookmarkEnd w:id="173"/>
    </w:p>
    <w:p w14:paraId="21FBFC61" w14:textId="77777777" w:rsidR="001B535B" w:rsidRDefault="001B535B">
      <w:r>
        <w:t xml:space="preserve">The Mandatory Conditions have been drawn from the Conditions of Tendering in this RFT. Tenders that do not meet the </w:t>
      </w:r>
      <w:r w:rsidR="00E95E5B">
        <w:t>Mandatory</w:t>
      </w:r>
      <w:r>
        <w:t xml:space="preserve"> Conditions are deemed non-compliant, and will not proceed into Evaluation.</w:t>
      </w:r>
    </w:p>
    <w:p w14:paraId="5B0DE470" w14:textId="77777777" w:rsidR="009C5304" w:rsidRDefault="003A2BDF" w:rsidP="00896D00">
      <w:pPr>
        <w:pStyle w:val="Heading1"/>
      </w:pPr>
      <w:bookmarkStart w:id="177" w:name="_Toc463295422"/>
      <w:bookmarkStart w:id="178" w:name="_Toc463382928"/>
      <w:bookmarkStart w:id="179" w:name="_Toc463382987"/>
      <w:bookmarkStart w:id="180" w:name="_Toc473795253"/>
      <w:r>
        <w:t xml:space="preserve">Mandatory </w:t>
      </w:r>
      <w:r w:rsidR="00DD0646">
        <w:t>Conditions</w:t>
      </w:r>
      <w:bookmarkEnd w:id="177"/>
      <w:bookmarkEnd w:id="178"/>
      <w:bookmarkEnd w:id="179"/>
      <w:bookmarkEnd w:id="180"/>
    </w:p>
    <w:p w14:paraId="3F01764D" w14:textId="77777777" w:rsidR="009C5304" w:rsidRDefault="00E95E5B">
      <w:r>
        <w:t>Tenders must pass all of the following requirements. Tenders that do not meet one or more of these conditions are deemed non-compliant and will not be considered.</w:t>
      </w:r>
    </w:p>
    <w:tbl>
      <w:tblPr>
        <w:tblStyle w:val="TableGrid"/>
        <w:tblW w:w="0" w:type="auto"/>
        <w:tblInd w:w="675" w:type="dxa"/>
        <w:tblLook w:val="04A0" w:firstRow="1" w:lastRow="0" w:firstColumn="1" w:lastColumn="0" w:noHBand="0" w:noVBand="1"/>
      </w:tblPr>
      <w:tblGrid>
        <w:gridCol w:w="6237"/>
        <w:gridCol w:w="2517"/>
      </w:tblGrid>
      <w:tr w:rsidR="00DD0646" w14:paraId="312E13A1" w14:textId="77777777" w:rsidTr="0048416B">
        <w:tc>
          <w:tcPr>
            <w:tcW w:w="6237" w:type="dxa"/>
            <w:shd w:val="pct5" w:color="auto" w:fill="auto"/>
            <w:vAlign w:val="center"/>
          </w:tcPr>
          <w:p w14:paraId="36244B1B" w14:textId="77777777" w:rsidR="00DD0646" w:rsidRDefault="00DD0646" w:rsidP="0048416B">
            <w:pPr>
              <w:pStyle w:val="TableHeading1"/>
            </w:pPr>
            <w:r>
              <w:t>Criterion</w:t>
            </w:r>
          </w:p>
        </w:tc>
        <w:tc>
          <w:tcPr>
            <w:tcW w:w="2517" w:type="dxa"/>
            <w:shd w:val="pct5" w:color="auto" w:fill="auto"/>
            <w:vAlign w:val="center"/>
          </w:tcPr>
          <w:p w14:paraId="29620A33" w14:textId="77777777" w:rsidR="00DD0646" w:rsidRDefault="00DD0646" w:rsidP="0048416B">
            <w:pPr>
              <w:pStyle w:val="TableHeading1"/>
            </w:pPr>
            <w:r>
              <w:t>Complies</w:t>
            </w:r>
            <w:r>
              <w:br/>
              <w:t>Yes or No</w:t>
            </w:r>
          </w:p>
        </w:tc>
      </w:tr>
      <w:tr w:rsidR="00DD0646" w14:paraId="3A2A0AF7" w14:textId="77777777" w:rsidTr="0048416B">
        <w:tc>
          <w:tcPr>
            <w:tcW w:w="6237" w:type="dxa"/>
          </w:tcPr>
          <w:p w14:paraId="4FB3DDCE" w14:textId="504133C1" w:rsidR="00DD0646" w:rsidRDefault="00DD0646" w:rsidP="00ED3C93">
            <w:pPr>
              <w:pStyle w:val="ListParagraph"/>
              <w:numPr>
                <w:ilvl w:val="0"/>
                <w:numId w:val="2"/>
              </w:numPr>
              <w:ind w:left="459" w:hanging="283"/>
            </w:pPr>
            <w:r>
              <w:t xml:space="preserve">Tender </w:t>
            </w:r>
            <w:r w:rsidR="00DC5A5C">
              <w:t>must be</w:t>
            </w:r>
            <w:r>
              <w:t xml:space="preserve"> completed in the format contained in</w:t>
            </w:r>
            <w:r w:rsidR="00AA024F">
              <w:t xml:space="preserve"> Attachment 1 and</w:t>
            </w:r>
            <w:r>
              <w:t xml:space="preserve"> </w:t>
            </w:r>
            <w:r w:rsidR="00DC5A5C">
              <w:t xml:space="preserve">Attachment 2 </w:t>
            </w:r>
            <w:r>
              <w:t>of the RFT.</w:t>
            </w:r>
          </w:p>
        </w:tc>
        <w:tc>
          <w:tcPr>
            <w:tcW w:w="2517" w:type="dxa"/>
          </w:tcPr>
          <w:p w14:paraId="42510B44" w14:textId="77777777" w:rsidR="00DD0646" w:rsidRDefault="00DD0646" w:rsidP="0048416B"/>
        </w:tc>
      </w:tr>
      <w:tr w:rsidR="00DD0646" w14:paraId="70AEF72A" w14:textId="77777777" w:rsidTr="0048416B">
        <w:tc>
          <w:tcPr>
            <w:tcW w:w="6237" w:type="dxa"/>
          </w:tcPr>
          <w:p w14:paraId="79F388B5" w14:textId="77777777" w:rsidR="00DD0646" w:rsidRDefault="00DD0646" w:rsidP="00ED3C93">
            <w:pPr>
              <w:pStyle w:val="ListParagraph"/>
              <w:numPr>
                <w:ilvl w:val="0"/>
                <w:numId w:val="2"/>
              </w:numPr>
              <w:ind w:left="459" w:hanging="283"/>
            </w:pPr>
            <w:r>
              <w:t>Tenders must be deposited in the required form in the Tender Box by the closing time specified in the RFT</w:t>
            </w:r>
          </w:p>
        </w:tc>
        <w:tc>
          <w:tcPr>
            <w:tcW w:w="2517" w:type="dxa"/>
          </w:tcPr>
          <w:p w14:paraId="0ED085F0" w14:textId="77777777" w:rsidR="00DD0646" w:rsidRDefault="00DD0646" w:rsidP="0048416B"/>
        </w:tc>
      </w:tr>
      <w:tr w:rsidR="00DD0646" w14:paraId="5D75E97F" w14:textId="77777777" w:rsidTr="0048416B">
        <w:tc>
          <w:tcPr>
            <w:tcW w:w="6237" w:type="dxa"/>
          </w:tcPr>
          <w:p w14:paraId="034D0231" w14:textId="77777777" w:rsidR="00DD0646" w:rsidRDefault="00DD0646" w:rsidP="00ED3C93">
            <w:pPr>
              <w:pStyle w:val="ListParagraph"/>
              <w:numPr>
                <w:ilvl w:val="0"/>
                <w:numId w:val="2"/>
              </w:numPr>
              <w:ind w:left="459" w:hanging="283"/>
            </w:pPr>
            <w:r>
              <w:t>Proposal and related documentation must be</w:t>
            </w:r>
            <w:r w:rsidR="00DC5A5C">
              <w:t xml:space="preserve"> in the English language or translated into English.</w:t>
            </w:r>
          </w:p>
        </w:tc>
        <w:tc>
          <w:tcPr>
            <w:tcW w:w="2517" w:type="dxa"/>
          </w:tcPr>
          <w:p w14:paraId="3C59D610" w14:textId="77777777" w:rsidR="00DD0646" w:rsidRDefault="00DD0646" w:rsidP="0048416B"/>
        </w:tc>
      </w:tr>
      <w:tr w:rsidR="00DD0646" w14:paraId="038B5DC1" w14:textId="77777777" w:rsidTr="0048416B">
        <w:tc>
          <w:tcPr>
            <w:tcW w:w="6237" w:type="dxa"/>
          </w:tcPr>
          <w:p w14:paraId="0F8B9B22" w14:textId="77777777" w:rsidR="00DD0646" w:rsidRDefault="005078AF" w:rsidP="00BC3D1B">
            <w:pPr>
              <w:pStyle w:val="ListParagraph"/>
              <w:numPr>
                <w:ilvl w:val="0"/>
                <w:numId w:val="2"/>
              </w:numPr>
              <w:ind w:left="459" w:hanging="283"/>
            </w:pPr>
            <w:r>
              <w:t xml:space="preserve">The tenderer may tender to supply the whole of the Ward Beds, Bed End Panels and Nurse Call Systems or tenderers may tender to supply for either of the 6 parts but the tender must be for the whole requirements for that </w:t>
            </w:r>
            <w:r w:rsidR="00BC3D1B">
              <w:t xml:space="preserve">part </w:t>
            </w:r>
            <w:r>
              <w:t>as specified in the RFT.</w:t>
            </w:r>
          </w:p>
        </w:tc>
        <w:tc>
          <w:tcPr>
            <w:tcW w:w="2517" w:type="dxa"/>
          </w:tcPr>
          <w:p w14:paraId="79CB33B3" w14:textId="77777777" w:rsidR="00DD0646" w:rsidRDefault="00DD0646" w:rsidP="0048416B"/>
        </w:tc>
      </w:tr>
      <w:tr w:rsidR="00DD0646" w14:paraId="6094A410" w14:textId="77777777" w:rsidTr="0048416B">
        <w:tc>
          <w:tcPr>
            <w:tcW w:w="6237" w:type="dxa"/>
          </w:tcPr>
          <w:p w14:paraId="1498752E" w14:textId="77777777" w:rsidR="00DD0646" w:rsidRDefault="00DD0646" w:rsidP="00ED3C93">
            <w:pPr>
              <w:pStyle w:val="ListParagraph"/>
              <w:numPr>
                <w:ilvl w:val="0"/>
                <w:numId w:val="2"/>
              </w:numPr>
              <w:ind w:left="459" w:hanging="283"/>
            </w:pPr>
            <w:r>
              <w:t>Tenders must be presented in hard copy</w:t>
            </w:r>
            <w:r w:rsidR="004358A6">
              <w:t xml:space="preserve"> and/or electronic copy</w:t>
            </w:r>
            <w:r>
              <w:t xml:space="preserve"> format</w:t>
            </w:r>
            <w:r w:rsidR="004358A6">
              <w:t xml:space="preserve"> as specified in this RFT</w:t>
            </w:r>
            <w:r>
              <w:t xml:space="preserve"> only.</w:t>
            </w:r>
          </w:p>
        </w:tc>
        <w:tc>
          <w:tcPr>
            <w:tcW w:w="2517" w:type="dxa"/>
          </w:tcPr>
          <w:p w14:paraId="37D424CD" w14:textId="77777777" w:rsidR="00DD0646" w:rsidRDefault="00DD0646" w:rsidP="0048416B"/>
        </w:tc>
      </w:tr>
      <w:tr w:rsidR="00DD0646" w14:paraId="4C019514" w14:textId="77777777" w:rsidTr="0048416B">
        <w:tc>
          <w:tcPr>
            <w:tcW w:w="6237" w:type="dxa"/>
          </w:tcPr>
          <w:p w14:paraId="4166E09D" w14:textId="77777777" w:rsidR="009C5304" w:rsidRDefault="00DD0646" w:rsidP="000D70A1">
            <w:pPr>
              <w:pStyle w:val="ListParagraph"/>
              <w:numPr>
                <w:ilvl w:val="0"/>
                <w:numId w:val="2"/>
              </w:numPr>
              <w:ind w:left="459" w:hanging="283"/>
            </w:pPr>
            <w:r>
              <w:t xml:space="preserve">All prices </w:t>
            </w:r>
            <w:r w:rsidR="00DC5A5C">
              <w:t xml:space="preserve">quoted </w:t>
            </w:r>
            <w:r>
              <w:t>must be</w:t>
            </w:r>
            <w:r w:rsidR="00DC5A5C">
              <w:t xml:space="preserve"> landed</w:t>
            </w:r>
            <w:r w:rsidR="0089423F">
              <w:t xml:space="preserve"> </w:t>
            </w:r>
            <w:r>
              <w:t>inc</w:t>
            </w:r>
            <w:r w:rsidR="004358A6">
              <w:t>lusive of freight</w:t>
            </w:r>
            <w:r w:rsidR="0089423F">
              <w:t xml:space="preserve"> and relevant charges to final point of delivery</w:t>
            </w:r>
            <w:r>
              <w:t>.</w:t>
            </w:r>
          </w:p>
        </w:tc>
        <w:tc>
          <w:tcPr>
            <w:tcW w:w="2517" w:type="dxa"/>
          </w:tcPr>
          <w:p w14:paraId="22C3C8F8" w14:textId="77777777" w:rsidR="00DD0646" w:rsidRDefault="00DD0646" w:rsidP="0048416B"/>
        </w:tc>
      </w:tr>
      <w:tr w:rsidR="00661F46" w14:paraId="1C99C16D" w14:textId="77777777" w:rsidTr="0048416B">
        <w:tc>
          <w:tcPr>
            <w:tcW w:w="6237" w:type="dxa"/>
          </w:tcPr>
          <w:p w14:paraId="73C108F0" w14:textId="77777777" w:rsidR="00661F46" w:rsidRDefault="00661F46" w:rsidP="00ED3C93">
            <w:pPr>
              <w:pStyle w:val="ListParagraph"/>
              <w:numPr>
                <w:ilvl w:val="0"/>
                <w:numId w:val="2"/>
              </w:numPr>
              <w:ind w:left="459" w:hanging="283"/>
            </w:pPr>
            <w:r>
              <w:t>All prices must be in NZ dollars</w:t>
            </w:r>
          </w:p>
        </w:tc>
        <w:tc>
          <w:tcPr>
            <w:tcW w:w="2517" w:type="dxa"/>
          </w:tcPr>
          <w:p w14:paraId="4F80D5E0" w14:textId="77777777" w:rsidR="00661F46" w:rsidRDefault="00661F46" w:rsidP="0048416B"/>
        </w:tc>
      </w:tr>
    </w:tbl>
    <w:p w14:paraId="519E3E46" w14:textId="77777777" w:rsidR="005078AF" w:rsidRDefault="005078AF"/>
    <w:p w14:paraId="3EC7EECD" w14:textId="77777777" w:rsidR="009B24AE" w:rsidRDefault="009B24AE"/>
    <w:p w14:paraId="1721137B" w14:textId="77777777" w:rsidR="009B24AE" w:rsidRDefault="009B24AE"/>
    <w:p w14:paraId="6AF50376" w14:textId="77777777" w:rsidR="009B24AE" w:rsidRDefault="009B24AE"/>
    <w:p w14:paraId="5492C565" w14:textId="77777777" w:rsidR="009B24AE" w:rsidRDefault="009B24AE"/>
    <w:p w14:paraId="1DAB9387" w14:textId="77777777" w:rsidR="009B24AE" w:rsidRDefault="009B24AE"/>
    <w:p w14:paraId="5A4761BB" w14:textId="77777777" w:rsidR="009B24AE" w:rsidRDefault="009B24AE"/>
    <w:p w14:paraId="7F7D2BE8" w14:textId="77777777" w:rsidR="009B24AE" w:rsidRDefault="009B24AE"/>
    <w:p w14:paraId="000A4F7B" w14:textId="77777777" w:rsidR="009B24AE" w:rsidRDefault="009B24AE"/>
    <w:p w14:paraId="2697E040" w14:textId="77777777" w:rsidR="009B24AE" w:rsidRDefault="009B24AE"/>
    <w:p w14:paraId="2B82C46E" w14:textId="77777777" w:rsidR="009B24AE" w:rsidRDefault="009B24AE"/>
    <w:p w14:paraId="52B67485" w14:textId="77777777" w:rsidR="009C5304" w:rsidRDefault="001B535B" w:rsidP="00896D00">
      <w:pPr>
        <w:pStyle w:val="Heading1"/>
      </w:pPr>
      <w:bookmarkStart w:id="181" w:name="_Toc463382929"/>
      <w:bookmarkStart w:id="182" w:name="_Toc463382988"/>
      <w:bookmarkStart w:id="183" w:name="_Toc473795254"/>
      <w:r>
        <w:t>Evaluation Criteria</w:t>
      </w:r>
      <w:bookmarkEnd w:id="181"/>
      <w:bookmarkEnd w:id="182"/>
      <w:bookmarkEnd w:id="183"/>
    </w:p>
    <w:p w14:paraId="3CA0F3E0" w14:textId="77777777" w:rsidR="007369D2" w:rsidRPr="00F906C6" w:rsidRDefault="007369D2" w:rsidP="00C92D76">
      <w:pPr>
        <w:rPr>
          <w:color w:val="FF0000"/>
        </w:rPr>
      </w:pPr>
      <w:r>
        <w:t xml:space="preserve">A Weighted Criteria methodology will </w:t>
      </w:r>
      <w:r w:rsidR="00C519EE">
        <w:t xml:space="preserve">apply to the evaluation of </w:t>
      </w:r>
      <w:r>
        <w:t>this RFT</w:t>
      </w:r>
      <w:r w:rsidR="005D3201">
        <w:t xml:space="preserve"> as follows:</w:t>
      </w:r>
      <w:r>
        <w:t xml:space="preserve"> </w:t>
      </w:r>
    </w:p>
    <w:tbl>
      <w:tblPr>
        <w:tblStyle w:val="TableGrid"/>
        <w:tblpPr w:leftFromText="180" w:rightFromText="180" w:vertAnchor="text" w:horzAnchor="margin" w:tblpY="249"/>
        <w:tblW w:w="0" w:type="auto"/>
        <w:tblLook w:val="04A0" w:firstRow="1" w:lastRow="0" w:firstColumn="1" w:lastColumn="0" w:noHBand="0" w:noVBand="1"/>
      </w:tblPr>
      <w:tblGrid>
        <w:gridCol w:w="6228"/>
        <w:gridCol w:w="2430"/>
      </w:tblGrid>
      <w:tr w:rsidR="003E1B90" w14:paraId="167D5D45" w14:textId="77777777" w:rsidTr="003E1B90">
        <w:tc>
          <w:tcPr>
            <w:tcW w:w="6228" w:type="dxa"/>
            <w:shd w:val="pct5" w:color="auto" w:fill="auto"/>
            <w:vAlign w:val="center"/>
          </w:tcPr>
          <w:p w14:paraId="05B89EE3" w14:textId="77777777" w:rsidR="003E1B90" w:rsidRDefault="003E1B90" w:rsidP="003E1B90">
            <w:pPr>
              <w:pStyle w:val="TableHeading1"/>
              <w:ind w:left="-90" w:firstLine="90"/>
            </w:pPr>
            <w:r>
              <w:t>Criteria</w:t>
            </w:r>
          </w:p>
        </w:tc>
        <w:tc>
          <w:tcPr>
            <w:tcW w:w="2430" w:type="dxa"/>
            <w:shd w:val="pct5" w:color="auto" w:fill="auto"/>
            <w:vAlign w:val="center"/>
          </w:tcPr>
          <w:p w14:paraId="16B41B05" w14:textId="77777777" w:rsidR="003E1B90" w:rsidRDefault="003E1B90" w:rsidP="003E1B90">
            <w:pPr>
              <w:pStyle w:val="TableHeading1"/>
            </w:pPr>
            <w:r>
              <w:t>Weight</w:t>
            </w:r>
            <w:r>
              <w:br/>
              <w:t>%</w:t>
            </w:r>
          </w:p>
        </w:tc>
      </w:tr>
      <w:tr w:rsidR="003E1B90" w14:paraId="6D8BE80F" w14:textId="77777777" w:rsidTr="003E1B90">
        <w:tc>
          <w:tcPr>
            <w:tcW w:w="6228" w:type="dxa"/>
          </w:tcPr>
          <w:p w14:paraId="626FDA5C" w14:textId="77777777" w:rsidR="003E1B90" w:rsidRPr="002D0143" w:rsidRDefault="003E1B90" w:rsidP="003E1B90">
            <w:pPr>
              <w:ind w:left="176"/>
              <w:rPr>
                <w:b/>
                <w:u w:val="single"/>
              </w:rPr>
            </w:pPr>
            <w:r w:rsidRPr="002D0143">
              <w:rPr>
                <w:b/>
                <w:u w:val="single"/>
              </w:rPr>
              <w:t>Non-Price Criteria</w:t>
            </w:r>
          </w:p>
        </w:tc>
        <w:tc>
          <w:tcPr>
            <w:tcW w:w="2430" w:type="dxa"/>
          </w:tcPr>
          <w:p w14:paraId="7818E165" w14:textId="77777777" w:rsidR="003E1B90" w:rsidRPr="00BD13B6" w:rsidRDefault="003E1B90" w:rsidP="003E1B90">
            <w:pPr>
              <w:jc w:val="right"/>
              <w:rPr>
                <w:color w:val="FF0000"/>
              </w:rPr>
            </w:pPr>
          </w:p>
        </w:tc>
      </w:tr>
      <w:tr w:rsidR="003E1B90" w14:paraId="6E13890B" w14:textId="77777777" w:rsidTr="003E1B90">
        <w:tc>
          <w:tcPr>
            <w:tcW w:w="6228" w:type="dxa"/>
          </w:tcPr>
          <w:p w14:paraId="2B5277C5" w14:textId="77777777" w:rsidR="003E1B90" w:rsidRPr="00C92D76" w:rsidRDefault="003E1B90" w:rsidP="00ED3C93">
            <w:pPr>
              <w:pStyle w:val="ListParagraph"/>
              <w:numPr>
                <w:ilvl w:val="0"/>
                <w:numId w:val="3"/>
              </w:numPr>
              <w:ind w:left="601" w:hanging="425"/>
            </w:pPr>
            <w:r w:rsidRPr="00C92D76">
              <w:t>Locally established company Locally supplied resources (labour and/or materials)</w:t>
            </w:r>
          </w:p>
        </w:tc>
        <w:tc>
          <w:tcPr>
            <w:tcW w:w="2430" w:type="dxa"/>
          </w:tcPr>
          <w:p w14:paraId="15C97ED6" w14:textId="77777777" w:rsidR="003E1B90" w:rsidRPr="00C92D76" w:rsidRDefault="003E1B90" w:rsidP="003E1B90">
            <w:pPr>
              <w:jc w:val="right"/>
            </w:pPr>
            <w:r w:rsidRPr="00C92D76">
              <w:t>5</w:t>
            </w:r>
          </w:p>
        </w:tc>
      </w:tr>
      <w:tr w:rsidR="003E1B90" w14:paraId="40D87DC2" w14:textId="77777777" w:rsidTr="003E1B90">
        <w:tc>
          <w:tcPr>
            <w:tcW w:w="6228" w:type="dxa"/>
          </w:tcPr>
          <w:p w14:paraId="7E7D58C3" w14:textId="77777777" w:rsidR="003E1B90" w:rsidRPr="00C92D76" w:rsidRDefault="00C92D76" w:rsidP="00C92D76">
            <w:pPr>
              <w:pStyle w:val="ListParagraph"/>
              <w:numPr>
                <w:ilvl w:val="0"/>
                <w:numId w:val="3"/>
              </w:numPr>
              <w:ind w:left="601" w:hanging="425"/>
            </w:pPr>
            <w:r w:rsidRPr="00C92D76">
              <w:t>Compliance with</w:t>
            </w:r>
            <w:r w:rsidR="000F4799" w:rsidRPr="00C92D76">
              <w:t xml:space="preserve"> </w:t>
            </w:r>
            <w:r w:rsidR="003E1B90" w:rsidRPr="00C92D76">
              <w:t>contract terms</w:t>
            </w:r>
          </w:p>
        </w:tc>
        <w:tc>
          <w:tcPr>
            <w:tcW w:w="2430" w:type="dxa"/>
          </w:tcPr>
          <w:p w14:paraId="29C33517" w14:textId="77777777" w:rsidR="003E1B90" w:rsidRPr="00C92D76" w:rsidRDefault="00C92D76" w:rsidP="003E1B90">
            <w:pPr>
              <w:jc w:val="right"/>
            </w:pPr>
            <w:r w:rsidRPr="00C92D76">
              <w:t>10</w:t>
            </w:r>
          </w:p>
        </w:tc>
      </w:tr>
      <w:tr w:rsidR="003E1B90" w14:paraId="598483CE" w14:textId="77777777" w:rsidTr="003E1B90">
        <w:tc>
          <w:tcPr>
            <w:tcW w:w="6228" w:type="dxa"/>
          </w:tcPr>
          <w:p w14:paraId="4C5D637A" w14:textId="77777777" w:rsidR="003E1B90" w:rsidRPr="00C92D76" w:rsidRDefault="003E1B90" w:rsidP="00ED3C93">
            <w:pPr>
              <w:pStyle w:val="ListParagraph"/>
              <w:numPr>
                <w:ilvl w:val="0"/>
                <w:numId w:val="3"/>
              </w:numPr>
              <w:ind w:left="601" w:hanging="425"/>
            </w:pPr>
            <w:r w:rsidRPr="00C92D76">
              <w:t>Relevant skills</w:t>
            </w:r>
          </w:p>
        </w:tc>
        <w:tc>
          <w:tcPr>
            <w:tcW w:w="2430" w:type="dxa"/>
          </w:tcPr>
          <w:p w14:paraId="35BE1DA8" w14:textId="77777777" w:rsidR="003E1B90" w:rsidRPr="00C92D76" w:rsidRDefault="00C92D76" w:rsidP="003E1B90">
            <w:pPr>
              <w:jc w:val="right"/>
            </w:pPr>
            <w:r w:rsidRPr="00C92D76">
              <w:t>5</w:t>
            </w:r>
          </w:p>
        </w:tc>
      </w:tr>
      <w:tr w:rsidR="003E1B90" w14:paraId="1BF8D250" w14:textId="77777777" w:rsidTr="003E1B90">
        <w:tc>
          <w:tcPr>
            <w:tcW w:w="6228" w:type="dxa"/>
          </w:tcPr>
          <w:p w14:paraId="4BC16481" w14:textId="77777777" w:rsidR="003E1B90" w:rsidRPr="00C92D76" w:rsidRDefault="003E1B90" w:rsidP="00ED3C93">
            <w:pPr>
              <w:pStyle w:val="ListParagraph"/>
              <w:numPr>
                <w:ilvl w:val="0"/>
                <w:numId w:val="3"/>
              </w:numPr>
              <w:ind w:left="601" w:hanging="425"/>
            </w:pPr>
            <w:r w:rsidRPr="00C92D76">
              <w:t>Past Performance</w:t>
            </w:r>
            <w:r w:rsidR="00C92D76" w:rsidRPr="00C92D76">
              <w:t xml:space="preserve"> (Track Record) with hospitals in the Pacific Region (including New Zealand and Australia)</w:t>
            </w:r>
          </w:p>
        </w:tc>
        <w:tc>
          <w:tcPr>
            <w:tcW w:w="2430" w:type="dxa"/>
          </w:tcPr>
          <w:p w14:paraId="55398D91" w14:textId="77777777" w:rsidR="003E1B90" w:rsidRPr="00C92D76" w:rsidRDefault="00C92D76" w:rsidP="003E1B90">
            <w:pPr>
              <w:jc w:val="right"/>
            </w:pPr>
            <w:r w:rsidRPr="00C92D76">
              <w:t>10</w:t>
            </w:r>
          </w:p>
        </w:tc>
      </w:tr>
      <w:tr w:rsidR="003E1B90" w14:paraId="29786C28" w14:textId="77777777" w:rsidTr="003E1B90">
        <w:tc>
          <w:tcPr>
            <w:tcW w:w="6228" w:type="dxa"/>
          </w:tcPr>
          <w:p w14:paraId="33A90A59" w14:textId="77777777" w:rsidR="003E1B90" w:rsidRPr="00C92D76" w:rsidRDefault="003E1B90" w:rsidP="00ED3C93">
            <w:pPr>
              <w:pStyle w:val="ListParagraph"/>
              <w:numPr>
                <w:ilvl w:val="0"/>
                <w:numId w:val="3"/>
              </w:numPr>
              <w:ind w:left="601" w:hanging="425"/>
            </w:pPr>
            <w:r w:rsidRPr="00C92D76">
              <w:t>Technical Skills</w:t>
            </w:r>
          </w:p>
        </w:tc>
        <w:tc>
          <w:tcPr>
            <w:tcW w:w="2430" w:type="dxa"/>
          </w:tcPr>
          <w:p w14:paraId="76FED684" w14:textId="77777777" w:rsidR="003E1B90" w:rsidRPr="00C92D76" w:rsidRDefault="00C92D76" w:rsidP="003E1B90">
            <w:pPr>
              <w:jc w:val="right"/>
            </w:pPr>
            <w:r w:rsidRPr="00C92D76">
              <w:t>5</w:t>
            </w:r>
          </w:p>
        </w:tc>
      </w:tr>
      <w:tr w:rsidR="003E1B90" w14:paraId="48DE6405" w14:textId="77777777" w:rsidTr="003E1B90">
        <w:tc>
          <w:tcPr>
            <w:tcW w:w="6228" w:type="dxa"/>
          </w:tcPr>
          <w:p w14:paraId="0BDA0B15" w14:textId="77777777" w:rsidR="003E1B90" w:rsidRPr="00C92D76" w:rsidRDefault="003E1B90" w:rsidP="00ED3C93">
            <w:pPr>
              <w:pStyle w:val="ListParagraph"/>
              <w:numPr>
                <w:ilvl w:val="0"/>
                <w:numId w:val="3"/>
              </w:numPr>
              <w:ind w:left="601" w:hanging="425"/>
            </w:pPr>
            <w:r w:rsidRPr="00C92D76">
              <w:t>Resources</w:t>
            </w:r>
          </w:p>
        </w:tc>
        <w:tc>
          <w:tcPr>
            <w:tcW w:w="2430" w:type="dxa"/>
          </w:tcPr>
          <w:p w14:paraId="46E7E238" w14:textId="77777777" w:rsidR="003E1B90" w:rsidRPr="00C92D76" w:rsidRDefault="003E1B90" w:rsidP="003E1B90">
            <w:pPr>
              <w:jc w:val="right"/>
            </w:pPr>
            <w:r w:rsidRPr="00C92D76">
              <w:t>5</w:t>
            </w:r>
          </w:p>
        </w:tc>
      </w:tr>
      <w:tr w:rsidR="003E1B90" w14:paraId="63402C8E" w14:textId="77777777" w:rsidTr="003E1B90">
        <w:tc>
          <w:tcPr>
            <w:tcW w:w="6228" w:type="dxa"/>
          </w:tcPr>
          <w:p w14:paraId="16B00051" w14:textId="77777777" w:rsidR="003E1B90" w:rsidRPr="00C92D76" w:rsidRDefault="003E1B90" w:rsidP="003E1B90">
            <w:pPr>
              <w:ind w:left="176"/>
              <w:rPr>
                <w:b/>
                <w:u w:val="single"/>
              </w:rPr>
            </w:pPr>
            <w:r w:rsidRPr="00C92D76">
              <w:rPr>
                <w:b/>
                <w:u w:val="single"/>
              </w:rPr>
              <w:t>Total Non-Price Elements</w:t>
            </w:r>
          </w:p>
        </w:tc>
        <w:tc>
          <w:tcPr>
            <w:tcW w:w="2430" w:type="dxa"/>
            <w:tcBorders>
              <w:top w:val="double" w:sz="4" w:space="0" w:color="auto"/>
              <w:bottom w:val="double" w:sz="4" w:space="0" w:color="auto"/>
            </w:tcBorders>
          </w:tcPr>
          <w:p w14:paraId="7908D77F" w14:textId="77777777" w:rsidR="009C5304" w:rsidRPr="00C92D76" w:rsidRDefault="00B26465">
            <w:pPr>
              <w:tabs>
                <w:tab w:val="left" w:pos="563"/>
                <w:tab w:val="right" w:pos="2214"/>
              </w:tabs>
              <w:jc w:val="left"/>
              <w:rPr>
                <w:b/>
              </w:rPr>
            </w:pPr>
            <w:r w:rsidRPr="00C92D76">
              <w:rPr>
                <w:b/>
              </w:rPr>
              <w:tab/>
            </w:r>
            <w:r w:rsidRPr="00C92D76">
              <w:rPr>
                <w:b/>
              </w:rPr>
              <w:tab/>
            </w:r>
            <w:r w:rsidR="003E1B90" w:rsidRPr="00C92D76">
              <w:rPr>
                <w:b/>
              </w:rPr>
              <w:t>40</w:t>
            </w:r>
          </w:p>
        </w:tc>
      </w:tr>
      <w:tr w:rsidR="003E1B90" w14:paraId="08F64106" w14:textId="77777777" w:rsidTr="003E1B90">
        <w:tc>
          <w:tcPr>
            <w:tcW w:w="6228" w:type="dxa"/>
          </w:tcPr>
          <w:p w14:paraId="2FFA2285" w14:textId="77777777" w:rsidR="003E1B90" w:rsidRPr="00C92D76" w:rsidRDefault="003E1B90" w:rsidP="003E1B90">
            <w:pPr>
              <w:ind w:left="176"/>
            </w:pPr>
            <w:r w:rsidRPr="00C92D76">
              <w:t>Price</w:t>
            </w:r>
          </w:p>
        </w:tc>
        <w:tc>
          <w:tcPr>
            <w:tcW w:w="2430" w:type="dxa"/>
            <w:tcBorders>
              <w:top w:val="double" w:sz="4" w:space="0" w:color="auto"/>
            </w:tcBorders>
          </w:tcPr>
          <w:p w14:paraId="2A0B277A" w14:textId="77777777" w:rsidR="003E1B90" w:rsidRPr="00C92D76" w:rsidRDefault="003E1B90" w:rsidP="003E1B90">
            <w:pPr>
              <w:jc w:val="right"/>
            </w:pPr>
            <w:r w:rsidRPr="00C92D76">
              <w:t>60</w:t>
            </w:r>
          </w:p>
        </w:tc>
      </w:tr>
      <w:tr w:rsidR="003E1B90" w14:paraId="5DC5048D" w14:textId="77777777" w:rsidTr="003E1B90">
        <w:tc>
          <w:tcPr>
            <w:tcW w:w="6228" w:type="dxa"/>
          </w:tcPr>
          <w:p w14:paraId="6A294484" w14:textId="77777777" w:rsidR="003E1B90" w:rsidRPr="00C92D76" w:rsidRDefault="003E1B90" w:rsidP="002D0143">
            <w:pPr>
              <w:ind w:left="3600"/>
              <w:jc w:val="left"/>
              <w:rPr>
                <w:b/>
              </w:rPr>
            </w:pPr>
            <w:r w:rsidRPr="00C92D76">
              <w:rPr>
                <w:b/>
              </w:rPr>
              <w:t>TOTAL WEIGHTING</w:t>
            </w:r>
          </w:p>
        </w:tc>
        <w:tc>
          <w:tcPr>
            <w:tcW w:w="2430" w:type="dxa"/>
          </w:tcPr>
          <w:p w14:paraId="4C3664C7" w14:textId="77777777" w:rsidR="003E1B90" w:rsidRPr="00C92D76" w:rsidRDefault="003E1B90" w:rsidP="003E1B90">
            <w:pPr>
              <w:jc w:val="right"/>
              <w:rPr>
                <w:b/>
              </w:rPr>
            </w:pPr>
            <w:r w:rsidRPr="00C92D76">
              <w:rPr>
                <w:b/>
              </w:rPr>
              <w:t>100</w:t>
            </w:r>
          </w:p>
        </w:tc>
      </w:tr>
    </w:tbl>
    <w:p w14:paraId="6A4C8264" w14:textId="77777777" w:rsidR="00F37D7C" w:rsidRDefault="00F37D7C" w:rsidP="00F37D7C"/>
    <w:p w14:paraId="1433291F" w14:textId="77777777" w:rsidR="007765A9" w:rsidRDefault="007765A9" w:rsidP="00F37D7C"/>
    <w:p w14:paraId="09BD483B" w14:textId="77777777" w:rsidR="007765A9" w:rsidRDefault="007765A9" w:rsidP="00F37D7C"/>
    <w:p w14:paraId="3D88BB3A" w14:textId="77777777" w:rsidR="007765A9" w:rsidRDefault="007765A9" w:rsidP="00F37D7C"/>
    <w:p w14:paraId="418377F6" w14:textId="77777777" w:rsidR="007765A9" w:rsidRDefault="007765A9" w:rsidP="00F37D7C"/>
    <w:p w14:paraId="6B9DF4AD" w14:textId="77777777" w:rsidR="007765A9" w:rsidRDefault="007765A9" w:rsidP="00F37D7C"/>
    <w:p w14:paraId="25C088A9" w14:textId="77777777" w:rsidR="007765A9" w:rsidRDefault="007765A9" w:rsidP="00F37D7C"/>
    <w:p w14:paraId="66477FF4" w14:textId="77777777" w:rsidR="007765A9" w:rsidRDefault="007765A9" w:rsidP="00F37D7C"/>
    <w:p w14:paraId="60049532" w14:textId="77777777" w:rsidR="007765A9" w:rsidRDefault="007765A9" w:rsidP="00F37D7C"/>
    <w:p w14:paraId="2ADC8C09" w14:textId="77777777" w:rsidR="009C5304" w:rsidRDefault="00DE2310" w:rsidP="00896D00">
      <w:pPr>
        <w:pStyle w:val="Heading1"/>
      </w:pPr>
      <w:bookmarkStart w:id="184" w:name="_Toc463295424"/>
      <w:bookmarkStart w:id="185" w:name="_Toc463382930"/>
      <w:bookmarkStart w:id="186" w:name="_Toc463382989"/>
      <w:bookmarkStart w:id="187" w:name="_Toc473795255"/>
      <w:r>
        <w:t>Risk</w:t>
      </w:r>
      <w:bookmarkEnd w:id="184"/>
      <w:bookmarkEnd w:id="185"/>
      <w:bookmarkEnd w:id="186"/>
      <w:bookmarkEnd w:id="187"/>
    </w:p>
    <w:p w14:paraId="69F50C2F" w14:textId="77777777" w:rsidR="00244313" w:rsidRDefault="00DE2310">
      <w:pPr>
        <w:ind w:left="567"/>
      </w:pPr>
      <w:r>
        <w:t xml:space="preserve">The Evaluation Committee will conduct a Risk Assessment for each Tender submitted. This will identify the most significant risks presented by the Tender and consider the </w:t>
      </w:r>
      <w:r w:rsidR="001C0149">
        <w:t>l</w:t>
      </w:r>
      <w:r>
        <w:t>ikelihood of the risk occurring; the consequence of that risk; and a risk mitigation strategy. In conclusion, the mitigated risk will be determined to form an overall measure of the risk represented by each Tender.</w:t>
      </w:r>
    </w:p>
    <w:p w14:paraId="78E15BE2" w14:textId="77777777" w:rsidR="00244313" w:rsidRDefault="00DE2310">
      <w:pPr>
        <w:ind w:left="567"/>
      </w:pPr>
      <w:r>
        <w:t xml:space="preserve">The </w:t>
      </w:r>
      <w:r w:rsidR="001C0149">
        <w:t>r</w:t>
      </w:r>
      <w:r>
        <w:t xml:space="preserve">isk </w:t>
      </w:r>
      <w:r w:rsidR="001C0149">
        <w:t>m</w:t>
      </w:r>
      <w:r>
        <w:t xml:space="preserve">itigation </w:t>
      </w:r>
      <w:r w:rsidR="001C0149">
        <w:t>s</w:t>
      </w:r>
      <w:r>
        <w:t xml:space="preserve">trategy may include the inclusion of specific clauses in the executed contract. Therefore, a Tender considered to be </w:t>
      </w:r>
      <w:r w:rsidR="001C0149">
        <w:t>h</w:t>
      </w:r>
      <w:r>
        <w:t xml:space="preserve">igh </w:t>
      </w:r>
      <w:r w:rsidR="001C0149">
        <w:t>r</w:t>
      </w:r>
      <w:r>
        <w:t>isk might still be selected subject to the Tenderer’s willingness to accept the proposed contract amendments.</w:t>
      </w:r>
    </w:p>
    <w:p w14:paraId="788EF41F" w14:textId="77777777" w:rsidR="00226D46" w:rsidRDefault="00226D46">
      <w:pPr>
        <w:sectPr w:rsidR="00226D46" w:rsidSect="00125E01">
          <w:pgSz w:w="11906" w:h="16838"/>
          <w:pgMar w:top="1440" w:right="849" w:bottom="1276" w:left="993" w:header="708" w:footer="708" w:gutter="0"/>
          <w:cols w:space="708"/>
          <w:docGrid w:linePitch="360"/>
        </w:sectPr>
      </w:pPr>
    </w:p>
    <w:p w14:paraId="1F382F64" w14:textId="77777777" w:rsidR="009C5304" w:rsidRDefault="006906A2" w:rsidP="005A1B1B">
      <w:pPr>
        <w:pStyle w:val="Header1"/>
      </w:pPr>
      <w:bookmarkStart w:id="188" w:name="_Toc422906573"/>
      <w:bookmarkStart w:id="189" w:name="_Toc463295425"/>
      <w:bookmarkStart w:id="190" w:name="_Toc463382931"/>
      <w:bookmarkStart w:id="191" w:name="_Toc463382990"/>
      <w:bookmarkStart w:id="192" w:name="_Toc473795256"/>
      <w:r>
        <w:t>Attachment 4 –</w:t>
      </w:r>
      <w:r w:rsidR="00944FF3">
        <w:t xml:space="preserve"> </w:t>
      </w:r>
      <w:r>
        <w:t>Contract</w:t>
      </w:r>
      <w:bookmarkEnd w:id="188"/>
      <w:bookmarkEnd w:id="189"/>
      <w:r w:rsidR="00944FF3">
        <w:t xml:space="preserve"> Conditions</w:t>
      </w:r>
      <w:bookmarkEnd w:id="190"/>
      <w:bookmarkEnd w:id="191"/>
      <w:bookmarkEnd w:id="192"/>
    </w:p>
    <w:p w14:paraId="497ED8FB" w14:textId="77777777" w:rsidR="00C92D76" w:rsidRPr="00AC06D2" w:rsidRDefault="00C92D76" w:rsidP="00C92D76">
      <w:pPr>
        <w:autoSpaceDE w:val="0"/>
        <w:autoSpaceDN w:val="0"/>
        <w:adjustRightInd w:val="0"/>
        <w:spacing w:line="240" w:lineRule="auto"/>
        <w:rPr>
          <w:rFonts w:ascii="Calibri" w:hAnsi="Calibri" w:cs="Calibri"/>
          <w:color w:val="000000"/>
          <w:sz w:val="32"/>
          <w:szCs w:val="32"/>
        </w:rPr>
      </w:pPr>
      <w:r w:rsidRPr="00AC06D2">
        <w:rPr>
          <w:rFonts w:ascii="Calibri" w:hAnsi="Calibri" w:cs="Calibri"/>
          <w:color w:val="000000"/>
          <w:sz w:val="32"/>
          <w:szCs w:val="32"/>
        </w:rPr>
        <w:t xml:space="preserve"> </w:t>
      </w:r>
      <w:r w:rsidRPr="00AC06D2">
        <w:rPr>
          <w:rFonts w:ascii="Calibri" w:hAnsi="Calibri" w:cs="Calibri"/>
          <w:b/>
          <w:bCs/>
          <w:color w:val="000000"/>
          <w:sz w:val="32"/>
          <w:szCs w:val="32"/>
        </w:rPr>
        <w:t xml:space="preserve">TERMS AND CONDITIONS FOR SUPPLY OF PRODUCT AND SERVICES </w:t>
      </w:r>
    </w:p>
    <w:p w14:paraId="2257043B" w14:textId="77777777" w:rsidR="00C92D76" w:rsidRPr="00AC06D2" w:rsidRDefault="00C92D76" w:rsidP="00AC06D2">
      <w:pPr>
        <w:rPr>
          <w:rFonts w:cstheme="minorHAnsi"/>
        </w:rPr>
      </w:pPr>
      <w:r w:rsidRPr="00AC06D2">
        <w:rPr>
          <w:rFonts w:cstheme="minorHAnsi"/>
        </w:rPr>
        <w:t xml:space="preserve">The Supplier agrees to supply the Product and Services categorised above and more specifically described and detailed in the Purchase Order issued by the Government of the Cook Islands (the “Government”) on the following terms and conditions: </w:t>
      </w:r>
    </w:p>
    <w:p w14:paraId="7F4A0640" w14:textId="77777777" w:rsidR="00AC06D2" w:rsidRPr="00AC06D2" w:rsidRDefault="00C92D76" w:rsidP="00AC06D2">
      <w:pPr>
        <w:rPr>
          <w:b/>
        </w:rPr>
      </w:pPr>
      <w:r w:rsidRPr="00AC06D2">
        <w:rPr>
          <w:b/>
        </w:rPr>
        <w:t xml:space="preserve">1. APPLICATION </w:t>
      </w:r>
    </w:p>
    <w:p w14:paraId="55DEB5A4" w14:textId="77777777" w:rsidR="00C92D76" w:rsidRPr="00AC06D2" w:rsidRDefault="00C92D76" w:rsidP="00AC06D2">
      <w:pPr>
        <w:rPr>
          <w:rFonts w:cstheme="minorHAnsi"/>
        </w:rPr>
      </w:pPr>
      <w:r w:rsidRPr="00AC06D2">
        <w:rPr>
          <w:rFonts w:cstheme="minorHAnsi"/>
        </w:rPr>
        <w:t xml:space="preserve">These terms and conditions apply to all purchases of Product and Services except where the Government agrees in writing that they be varied or do not apply. These terms and conditions supersede any contrary provisions in the Supplier’s terms and conditions of supply including those terms that the Supplier normally uses. No right under these terms and conditions shall be deemed to be waived except by notice in writing by each party. In the event that any one or more of the provisions contained in these terms and conditions are declared invalid by an order, decree or judgment of any Court of competent jurisdiction, these terms and conditions will be read as if such provision had not been inserted. </w:t>
      </w:r>
    </w:p>
    <w:p w14:paraId="5BEB4019" w14:textId="77777777" w:rsidR="00B52814" w:rsidRPr="00B52814" w:rsidRDefault="00C92D76" w:rsidP="00B52814">
      <w:pPr>
        <w:autoSpaceDE w:val="0"/>
        <w:autoSpaceDN w:val="0"/>
        <w:adjustRightInd w:val="0"/>
        <w:spacing w:line="240" w:lineRule="auto"/>
        <w:ind w:left="720" w:hanging="720"/>
        <w:rPr>
          <w:rFonts w:ascii="Calibri" w:hAnsi="Calibri" w:cs="Calibri"/>
          <w:b/>
          <w:bCs/>
          <w:color w:val="000000"/>
        </w:rPr>
      </w:pPr>
      <w:r w:rsidRPr="00C92D76">
        <w:rPr>
          <w:rFonts w:ascii="Calibri" w:hAnsi="Calibri" w:cs="Calibri"/>
          <w:b/>
          <w:bCs/>
          <w:color w:val="000000"/>
        </w:rPr>
        <w:t xml:space="preserve">2. PRICES </w:t>
      </w:r>
    </w:p>
    <w:p w14:paraId="6B06F205" w14:textId="77777777" w:rsidR="00B52814" w:rsidRPr="00AC06D2" w:rsidRDefault="00B52814" w:rsidP="00AC06D2">
      <w:pPr>
        <w:ind w:left="720" w:hanging="720"/>
        <w:rPr>
          <w:rFonts w:cstheme="minorHAnsi"/>
        </w:rPr>
      </w:pPr>
      <w:r w:rsidRPr="00AC06D2">
        <w:rPr>
          <w:rFonts w:cstheme="minorHAnsi"/>
        </w:rPr>
        <w:t>2.1.</w:t>
      </w:r>
      <w:r w:rsidR="00C4100A" w:rsidRPr="00AC06D2">
        <w:rPr>
          <w:rFonts w:cstheme="minorHAnsi"/>
        </w:rPr>
        <w:tab/>
      </w:r>
      <w:r w:rsidRPr="00AC06D2">
        <w:rPr>
          <w:rFonts w:cstheme="minorHAnsi"/>
        </w:rPr>
        <w:t xml:space="preserve">The prices stated on the Government’s Purchase Order are fixed, unless there is a written agreement stipulating the price may be varied, when it may be varied and how the price is to be determined. </w:t>
      </w:r>
    </w:p>
    <w:p w14:paraId="047F9C16" w14:textId="77777777" w:rsidR="00B52814" w:rsidRPr="00AC06D2" w:rsidRDefault="00B52814" w:rsidP="00AC06D2">
      <w:pPr>
        <w:ind w:left="720" w:hanging="720"/>
        <w:rPr>
          <w:rFonts w:cstheme="minorHAnsi"/>
        </w:rPr>
      </w:pPr>
      <w:r w:rsidRPr="00AC06D2">
        <w:rPr>
          <w:rFonts w:cstheme="minorHAnsi"/>
        </w:rPr>
        <w:t xml:space="preserve">2.2. </w:t>
      </w:r>
      <w:r w:rsidR="00C4100A" w:rsidRPr="00AC06D2">
        <w:rPr>
          <w:rFonts w:cstheme="minorHAnsi"/>
        </w:rPr>
        <w:tab/>
      </w:r>
      <w:r w:rsidRPr="00AC06D2">
        <w:rPr>
          <w:rFonts w:cstheme="minorHAnsi"/>
        </w:rPr>
        <w:t xml:space="preserve">The price includes the Services, freight, insurance, packaging, crating, local cartage, customs duty and/or any other services in the delivery of the Product. </w:t>
      </w:r>
    </w:p>
    <w:p w14:paraId="2E93AB9F" w14:textId="77777777" w:rsidR="00B52814" w:rsidRPr="00AC06D2" w:rsidRDefault="00B52814" w:rsidP="00AC06D2">
      <w:pPr>
        <w:rPr>
          <w:rFonts w:cstheme="minorHAnsi"/>
        </w:rPr>
      </w:pPr>
      <w:r w:rsidRPr="00AC06D2">
        <w:rPr>
          <w:rFonts w:cstheme="minorHAnsi"/>
        </w:rPr>
        <w:t xml:space="preserve">2.3. </w:t>
      </w:r>
      <w:r w:rsidR="00C4100A" w:rsidRPr="00AC06D2">
        <w:rPr>
          <w:rFonts w:cstheme="minorHAnsi"/>
        </w:rPr>
        <w:tab/>
      </w:r>
      <w:r w:rsidRPr="00AC06D2">
        <w:rPr>
          <w:rFonts w:cstheme="minorHAnsi"/>
        </w:rPr>
        <w:t xml:space="preserve">The price is exclusive of VAT. </w:t>
      </w:r>
    </w:p>
    <w:p w14:paraId="722BAC01" w14:textId="77777777" w:rsidR="00C92D76" w:rsidRPr="00AC06D2" w:rsidRDefault="00B52814" w:rsidP="00AC06D2">
      <w:pPr>
        <w:ind w:left="720" w:hanging="720"/>
        <w:rPr>
          <w:rFonts w:cstheme="minorHAnsi"/>
        </w:rPr>
      </w:pPr>
      <w:r w:rsidRPr="00AC06D2">
        <w:rPr>
          <w:rFonts w:cstheme="minorHAnsi"/>
        </w:rPr>
        <w:t xml:space="preserve">2.4. </w:t>
      </w:r>
      <w:r w:rsidR="00C4100A" w:rsidRPr="00AC06D2">
        <w:rPr>
          <w:rFonts w:cstheme="minorHAnsi"/>
        </w:rPr>
        <w:tab/>
      </w:r>
      <w:r w:rsidRPr="00AC06D2">
        <w:rPr>
          <w:rFonts w:cstheme="minorHAnsi"/>
        </w:rPr>
        <w:t xml:space="preserve">The Supplier is not entitled to claim expenses, surcharges or margins or disbursements except if otherwise agreed in advance and in writing by the Government. </w:t>
      </w:r>
    </w:p>
    <w:p w14:paraId="107299E1" w14:textId="77777777" w:rsidR="008F3B46" w:rsidRDefault="00C92D76" w:rsidP="00B52814">
      <w:pPr>
        <w:autoSpaceDE w:val="0"/>
        <w:autoSpaceDN w:val="0"/>
        <w:adjustRightInd w:val="0"/>
        <w:spacing w:line="240" w:lineRule="auto"/>
        <w:rPr>
          <w:rFonts w:ascii="Calibri" w:hAnsi="Calibri" w:cs="Calibri"/>
          <w:b/>
          <w:bCs/>
          <w:color w:val="000000"/>
        </w:rPr>
      </w:pPr>
      <w:r w:rsidRPr="00C92D76">
        <w:rPr>
          <w:rFonts w:ascii="Calibri" w:hAnsi="Calibri" w:cs="Calibri"/>
          <w:b/>
          <w:bCs/>
          <w:color w:val="000000"/>
        </w:rPr>
        <w:t xml:space="preserve">3. DELIVERY </w:t>
      </w:r>
    </w:p>
    <w:p w14:paraId="1785F56D" w14:textId="77777777" w:rsidR="00C92D76" w:rsidRPr="00AC06D2" w:rsidRDefault="00C92D76" w:rsidP="00AC06D2">
      <w:pPr>
        <w:ind w:left="720" w:hanging="720"/>
        <w:rPr>
          <w:rFonts w:cstheme="minorHAnsi"/>
        </w:rPr>
      </w:pPr>
      <w:r w:rsidRPr="00AC06D2">
        <w:rPr>
          <w:rFonts w:cstheme="minorHAnsi"/>
        </w:rPr>
        <w:t xml:space="preserve">3.1. </w:t>
      </w:r>
      <w:r w:rsidR="00C4100A" w:rsidRPr="00AC06D2">
        <w:rPr>
          <w:rFonts w:cstheme="minorHAnsi"/>
        </w:rPr>
        <w:tab/>
      </w:r>
      <w:r w:rsidRPr="00AC06D2">
        <w:rPr>
          <w:rFonts w:cstheme="minorHAnsi"/>
        </w:rPr>
        <w:t xml:space="preserve">The time of delivery and performance of the Product and Services is a fundamental element of these terms and conditions. </w:t>
      </w:r>
    </w:p>
    <w:p w14:paraId="09252247" w14:textId="77777777" w:rsidR="00C92D76" w:rsidRPr="00AC06D2" w:rsidRDefault="00C92D76" w:rsidP="00AC06D2">
      <w:pPr>
        <w:ind w:left="720" w:hanging="720"/>
        <w:rPr>
          <w:rFonts w:cstheme="minorHAnsi"/>
        </w:rPr>
      </w:pPr>
      <w:r w:rsidRPr="00AC06D2">
        <w:rPr>
          <w:rFonts w:cstheme="minorHAnsi"/>
        </w:rPr>
        <w:t xml:space="preserve">3.2. </w:t>
      </w:r>
      <w:r w:rsidR="00C4100A" w:rsidRPr="00AC06D2">
        <w:rPr>
          <w:rFonts w:cstheme="minorHAnsi"/>
        </w:rPr>
        <w:tab/>
      </w:r>
      <w:r w:rsidRPr="00AC06D2">
        <w:rPr>
          <w:rFonts w:cstheme="minorHAnsi"/>
        </w:rPr>
        <w:t>The Product and Services shall be delivered and rendered in a prompt and timely manner on or within the</w:t>
      </w:r>
      <w:r w:rsidR="00C4100A" w:rsidRPr="00AC06D2">
        <w:rPr>
          <w:rFonts w:cstheme="minorHAnsi"/>
        </w:rPr>
        <w:t xml:space="preserve"> </w:t>
      </w:r>
      <w:r w:rsidRPr="00AC06D2">
        <w:rPr>
          <w:rFonts w:cstheme="minorHAnsi"/>
        </w:rPr>
        <w:t xml:space="preserve">delivery dates specified in the Purchase Order. All Product and Services must be delivered and performed within the Government business hours (normal business hours are 8:00 am to 4:00 pm, Monday to Friday), unless otherwise specified in the Purchase Order. </w:t>
      </w:r>
    </w:p>
    <w:p w14:paraId="70A0C2CD" w14:textId="77777777" w:rsidR="00C92D76" w:rsidRPr="00AC06D2" w:rsidRDefault="00C92D76" w:rsidP="00AC06D2">
      <w:pPr>
        <w:ind w:left="720" w:hanging="720"/>
        <w:rPr>
          <w:rFonts w:cstheme="minorHAnsi"/>
        </w:rPr>
      </w:pPr>
      <w:r w:rsidRPr="00AC06D2">
        <w:rPr>
          <w:rFonts w:cstheme="minorHAnsi"/>
        </w:rPr>
        <w:t xml:space="preserve">3.3. </w:t>
      </w:r>
      <w:r w:rsidR="00C4100A" w:rsidRPr="00AC06D2">
        <w:rPr>
          <w:rFonts w:cstheme="minorHAnsi"/>
        </w:rPr>
        <w:tab/>
      </w:r>
      <w:r w:rsidRPr="00AC06D2">
        <w:rPr>
          <w:rFonts w:cstheme="minorHAnsi"/>
        </w:rPr>
        <w:t xml:space="preserve">The Supplier shall notify the Government in writing immediately when the Supplier becomes aware there may be a delay in the delivery of Product or rending of Services to the Government. </w:t>
      </w:r>
    </w:p>
    <w:p w14:paraId="625E1779" w14:textId="77777777" w:rsidR="00C92D76" w:rsidRPr="00AC06D2" w:rsidRDefault="00C92D76" w:rsidP="00AC06D2">
      <w:pPr>
        <w:ind w:left="720" w:hanging="720"/>
        <w:rPr>
          <w:rFonts w:cstheme="minorHAnsi"/>
        </w:rPr>
      </w:pPr>
      <w:r w:rsidRPr="00AC06D2">
        <w:rPr>
          <w:rFonts w:cstheme="minorHAnsi"/>
        </w:rPr>
        <w:t xml:space="preserve">3.4. </w:t>
      </w:r>
      <w:r w:rsidR="00C4100A" w:rsidRPr="00AC06D2">
        <w:rPr>
          <w:rFonts w:cstheme="minorHAnsi"/>
        </w:rPr>
        <w:tab/>
      </w:r>
      <w:r w:rsidRPr="00AC06D2">
        <w:rPr>
          <w:rFonts w:cstheme="minorHAnsi"/>
        </w:rPr>
        <w:t xml:space="preserve">The Government is entitled to cancel the Purchase Order or change its specification (without incurring additional charges) if the Product and/or Services are not supplied on the supply dates or times specified in the Purchase Order. </w:t>
      </w:r>
    </w:p>
    <w:p w14:paraId="4EB77777" w14:textId="77777777" w:rsidR="00C92D76" w:rsidRDefault="00C92D76" w:rsidP="00AC06D2">
      <w:pPr>
        <w:ind w:left="720" w:hanging="720"/>
      </w:pPr>
      <w:r w:rsidRPr="00C92D76">
        <w:t xml:space="preserve">3.5. </w:t>
      </w:r>
      <w:r w:rsidR="00C4100A">
        <w:tab/>
      </w:r>
      <w:r w:rsidRPr="00C92D76">
        <w:t xml:space="preserve">All Product and Services must be supplied to the address specified in the Purchase Order. The Supplier shall make itself aware of any special requirements when supplying the Product and Services to Government property. </w:t>
      </w:r>
    </w:p>
    <w:p w14:paraId="6F6EE964" w14:textId="77777777" w:rsidR="00C92D76" w:rsidRDefault="00C4100A" w:rsidP="00AC06D2">
      <w:pPr>
        <w:ind w:left="720" w:hanging="720"/>
      </w:pPr>
      <w:r>
        <w:t xml:space="preserve">3.6. </w:t>
      </w:r>
      <w:r>
        <w:tab/>
      </w:r>
      <w:r w:rsidRPr="00C92D76">
        <w:t>When Product is delivered to the Government it shall be accompanied by a delivery docket that records the Purchase Order number, the description, quantity with the applicable units of measure, unit rates and dollar values of the Product and Services delivered. The delivery docket must be signed for and retained by a Government officer.</w:t>
      </w:r>
    </w:p>
    <w:p w14:paraId="0CFCA761" w14:textId="77777777" w:rsidR="00C4100A" w:rsidRDefault="00C4100A" w:rsidP="00AC06D2">
      <w:pPr>
        <w:ind w:left="720" w:hanging="720"/>
      </w:pPr>
      <w:r>
        <w:t xml:space="preserve">3.7. </w:t>
      </w:r>
      <w:r>
        <w:tab/>
      </w:r>
      <w:r w:rsidRPr="00C92D76">
        <w:t>All Product shall be packaged in a manner to prevent damage or deterioration when being delivered to the Government.</w:t>
      </w:r>
    </w:p>
    <w:p w14:paraId="53ADE611" w14:textId="77777777" w:rsidR="00C92D76" w:rsidRPr="00C92D76" w:rsidRDefault="00C4100A" w:rsidP="00AC06D2">
      <w:pPr>
        <w:ind w:left="720" w:hanging="720"/>
      </w:pPr>
      <w:r>
        <w:t xml:space="preserve">3.8. </w:t>
      </w:r>
      <w:r>
        <w:tab/>
      </w:r>
      <w:r w:rsidRPr="00C92D76">
        <w:t>The Government may use other suppliers for the supply of Product and Services, or product and services of the same nature as the Product and Services, at any time.</w:t>
      </w:r>
    </w:p>
    <w:p w14:paraId="515FEBFF" w14:textId="77777777" w:rsidR="00444938" w:rsidRDefault="00C92D76" w:rsidP="00B52814">
      <w:pPr>
        <w:autoSpaceDE w:val="0"/>
        <w:autoSpaceDN w:val="0"/>
        <w:adjustRightInd w:val="0"/>
        <w:spacing w:line="240" w:lineRule="auto"/>
        <w:ind w:left="720" w:hanging="720"/>
        <w:rPr>
          <w:rFonts w:ascii="Calibri" w:hAnsi="Calibri" w:cs="Calibri"/>
          <w:b/>
          <w:bCs/>
          <w:color w:val="000000"/>
        </w:rPr>
      </w:pPr>
      <w:r w:rsidRPr="00C92D76">
        <w:rPr>
          <w:rFonts w:ascii="Calibri" w:hAnsi="Calibri" w:cs="Calibri"/>
          <w:b/>
          <w:bCs/>
          <w:color w:val="000000"/>
        </w:rPr>
        <w:t xml:space="preserve">4. IDENTIFICATION </w:t>
      </w:r>
    </w:p>
    <w:p w14:paraId="67ED7CF6" w14:textId="77777777" w:rsidR="00C92D76" w:rsidRPr="00C92D76" w:rsidRDefault="00C92D76" w:rsidP="00AC06D2">
      <w:pPr>
        <w:ind w:left="720" w:hanging="720"/>
      </w:pPr>
      <w:r w:rsidRPr="00C92D76">
        <w:t xml:space="preserve">4.1. </w:t>
      </w:r>
      <w:r w:rsidR="00C4100A">
        <w:tab/>
      </w:r>
      <w:r w:rsidRPr="00C92D76">
        <w:t xml:space="preserve">The Purchase Order number must be shown on all packages, invoices and correspondence relating to the Product and Services. Product supplied against an invalid Purchase Order or without a Purchase Order, will be returned to the Supplier at the Supplier's expense including the cost of packaging, transportation, insurance and handling of the Product and Services. </w:t>
      </w:r>
    </w:p>
    <w:p w14:paraId="1CDFD5B7" w14:textId="77777777" w:rsidR="00C92D76" w:rsidRPr="00AC06D2" w:rsidRDefault="00C92D76" w:rsidP="00AC06D2">
      <w:pPr>
        <w:ind w:left="720" w:hanging="720"/>
      </w:pPr>
      <w:r w:rsidRPr="00C92D76">
        <w:t xml:space="preserve">4.2. </w:t>
      </w:r>
      <w:r w:rsidR="00C4100A">
        <w:tab/>
      </w:r>
      <w:r w:rsidRPr="00C92D76">
        <w:t xml:space="preserve">Where applicable, the Supplier grants the Government access to the Supplier’s premises, facilities and staff concerning the delivery and identification of the Product. The Government shall have the right to audit and inspect the Supplier’s records concerning delivery of the Product and rendering of the Services. These rights are for both the Government and any other party that has the use or benefit of the Product and Services. </w:t>
      </w:r>
    </w:p>
    <w:p w14:paraId="521699FB" w14:textId="77777777" w:rsidR="00C92D76" w:rsidRPr="00C92D76" w:rsidRDefault="00C92D76" w:rsidP="00AC06D2">
      <w:pPr>
        <w:autoSpaceDE w:val="0"/>
        <w:autoSpaceDN w:val="0"/>
        <w:adjustRightInd w:val="0"/>
        <w:spacing w:line="240" w:lineRule="auto"/>
        <w:ind w:left="360" w:hanging="360"/>
        <w:rPr>
          <w:rFonts w:ascii="Calibri" w:hAnsi="Calibri" w:cs="Calibri"/>
          <w:color w:val="000000"/>
        </w:rPr>
      </w:pPr>
      <w:r w:rsidRPr="00C92D76">
        <w:rPr>
          <w:rFonts w:ascii="Calibri" w:hAnsi="Calibri" w:cs="Calibri"/>
          <w:b/>
          <w:bCs/>
          <w:color w:val="000000"/>
        </w:rPr>
        <w:t xml:space="preserve">5. QUALITY, INSPECTION AND ACCEPTANCE </w:t>
      </w:r>
    </w:p>
    <w:p w14:paraId="481E1D7B" w14:textId="77777777" w:rsidR="00C92D76" w:rsidRPr="00AC06D2" w:rsidRDefault="00C92D76" w:rsidP="00AC06D2">
      <w:r w:rsidRPr="00AC06D2">
        <w:t xml:space="preserve">It is a condition of these terms and conditions and the Supplier warrants that: </w:t>
      </w:r>
    </w:p>
    <w:p w14:paraId="465DD5B8" w14:textId="77777777" w:rsidR="00C92D76" w:rsidRPr="00AC06D2" w:rsidRDefault="00C92D76" w:rsidP="00AC06D2">
      <w:pPr>
        <w:ind w:left="720" w:hanging="720"/>
      </w:pPr>
      <w:r w:rsidRPr="00AC06D2">
        <w:t xml:space="preserve">5.1. </w:t>
      </w:r>
      <w:r w:rsidR="00C4100A" w:rsidRPr="00AC06D2">
        <w:t xml:space="preserve"> </w:t>
      </w:r>
      <w:r w:rsidR="00C4100A" w:rsidRPr="00AC06D2">
        <w:tab/>
      </w:r>
      <w:r w:rsidRPr="00AC06D2">
        <w:t xml:space="preserve">All Product and Services shall be in accordance with any requirements set out in these terms and conditions and/or in the Purchase Order and shall be free from defects in workmanship, materials and design. These obligations survive acceptance of the Product and Services and payment. </w:t>
      </w:r>
    </w:p>
    <w:p w14:paraId="18DCCC1D" w14:textId="77777777" w:rsidR="00C92D76" w:rsidRPr="00AC06D2" w:rsidRDefault="00C92D76" w:rsidP="00AC06D2">
      <w:pPr>
        <w:ind w:left="720" w:hanging="720"/>
      </w:pPr>
      <w:r w:rsidRPr="00AC06D2">
        <w:t xml:space="preserve">5.2. </w:t>
      </w:r>
      <w:r w:rsidR="00C4100A" w:rsidRPr="00AC06D2">
        <w:tab/>
      </w:r>
      <w:r w:rsidRPr="00AC06D2">
        <w:t xml:space="preserve">The Supplier shall use the highest reasonable standard of skill, care and quality and employ techniques, methods, procedures and materials of a high quality and standard in accordance with best professional practice in providing the Product and rendering the Services. </w:t>
      </w:r>
    </w:p>
    <w:p w14:paraId="698F26F6" w14:textId="77777777" w:rsidR="00C92D76" w:rsidRPr="00AC06D2" w:rsidRDefault="00C92D76" w:rsidP="00AC06D2">
      <w:pPr>
        <w:ind w:left="720" w:hanging="720"/>
      </w:pPr>
      <w:r w:rsidRPr="00AC06D2">
        <w:t xml:space="preserve">5.3. </w:t>
      </w:r>
      <w:r w:rsidR="00C4100A" w:rsidRPr="00AC06D2">
        <w:t xml:space="preserve">  </w:t>
      </w:r>
      <w:r w:rsidR="00C4100A" w:rsidRPr="00AC06D2">
        <w:tab/>
      </w:r>
      <w:r w:rsidRPr="00AC06D2">
        <w:t xml:space="preserve">The Supplier will comply with all relevant (a) Cook Island standards and international standards (if not in conflict) (both general and industry-specific); (b) statutes; (c) regulations; (d) by-laws; (e) ordinances; and (f) Government policies, applicable in respect of the supply of the Product and rendering the Services. </w:t>
      </w:r>
    </w:p>
    <w:p w14:paraId="33D68E93" w14:textId="77777777" w:rsidR="00C92D76" w:rsidRPr="00AC06D2" w:rsidRDefault="00C92D76" w:rsidP="00AC06D2">
      <w:pPr>
        <w:ind w:left="720" w:hanging="720"/>
      </w:pPr>
      <w:r w:rsidRPr="00AC06D2">
        <w:t xml:space="preserve">5.4. </w:t>
      </w:r>
      <w:r w:rsidR="00C4100A" w:rsidRPr="00AC06D2">
        <w:tab/>
      </w:r>
      <w:r w:rsidRPr="00AC06D2">
        <w:t xml:space="preserve">Where the Supplier has the benefit of any warranties or covenants from a third party in respect of the Product and Services, the Supplier shall disclose and assign the benefit of the warranties and/or covenants to the Government. </w:t>
      </w:r>
    </w:p>
    <w:p w14:paraId="492863C3" w14:textId="77777777" w:rsidR="00C92D76" w:rsidRPr="00AC06D2" w:rsidRDefault="00C92D76" w:rsidP="00AC06D2">
      <w:pPr>
        <w:ind w:left="720" w:hanging="720"/>
      </w:pPr>
      <w:r w:rsidRPr="00AC06D2">
        <w:t xml:space="preserve">5.5. </w:t>
      </w:r>
      <w:r w:rsidR="00C4100A" w:rsidRPr="00AC06D2">
        <w:tab/>
      </w:r>
      <w:r w:rsidRPr="00AC06D2">
        <w:t>The Product and any result or product of the rendering of the Services, its material and workmanship, shall be subject to inspection and testing at all reas</w:t>
      </w:r>
      <w:r w:rsidR="00C4100A" w:rsidRPr="00AC06D2">
        <w:t xml:space="preserve">onable times and </w:t>
      </w:r>
      <w:r w:rsidRPr="00AC06D2">
        <w:t>places by the Government (or those parties to whom the Government supplies the Product) before, during or</w:t>
      </w:r>
      <w:r w:rsidR="00AC06D2" w:rsidRPr="00AC06D2">
        <w:t xml:space="preserve"> </w:t>
      </w:r>
      <w:r w:rsidRPr="00AC06D2">
        <w:t xml:space="preserve">after delivery. </w:t>
      </w:r>
    </w:p>
    <w:p w14:paraId="2D87F8D2" w14:textId="77777777" w:rsidR="00C92D76" w:rsidRPr="00C92D76" w:rsidRDefault="00C92D76" w:rsidP="00AC06D2">
      <w:pPr>
        <w:ind w:left="720" w:hanging="720"/>
      </w:pPr>
      <w:r w:rsidRPr="00C92D76">
        <w:t xml:space="preserve">5.6. </w:t>
      </w:r>
      <w:r w:rsidR="00C4100A">
        <w:tab/>
      </w:r>
      <w:r w:rsidRPr="00C92D76">
        <w:t xml:space="preserve">If inspection and testing is to be conducted on the premises of the Supplier or the Supplier’s sub-contractors, the Supplier shall provide (without additional charge) all reasonable facilities and assistance for the safe and convenient inspection and testing required by the Government's inspectors in the performance of their duty. </w:t>
      </w:r>
    </w:p>
    <w:p w14:paraId="546166FB" w14:textId="77777777" w:rsidR="00C92D76" w:rsidRPr="00C92D76" w:rsidRDefault="00C92D76" w:rsidP="00AC06D2">
      <w:pPr>
        <w:ind w:left="720" w:hanging="720"/>
      </w:pPr>
      <w:r w:rsidRPr="00C92D76">
        <w:t xml:space="preserve">5.7. </w:t>
      </w:r>
      <w:r w:rsidR="00C4100A">
        <w:tab/>
      </w:r>
      <w:r w:rsidRPr="00C92D76">
        <w:t xml:space="preserve">The Supplier acknowledges that the signing of a delivery note or similar on behalf of the Government does not constitute acceptance of any Product and Services. The Government may reject any Product and Services (as applicable), even after they have been accepted, that: (a) are not of merchantable quality; (b) are not fit for purpose as stipulated in the Purchase Order; (c) are in an unsatisfactory condition or not functioning in the way they are designed to function; or (d) do not otherwise meet the requirements (including requirements relating to delivery) of these terms and conditions, or in circumstances where the Services do not meet the requirements of clause 5.1("Rejected Product"/"Rejected Services"). </w:t>
      </w:r>
    </w:p>
    <w:p w14:paraId="37B88B18" w14:textId="77777777" w:rsidR="00C92D76" w:rsidRPr="00C92D76" w:rsidRDefault="00C4100A" w:rsidP="00AC06D2">
      <w:pPr>
        <w:ind w:left="720" w:hanging="720"/>
      </w:pPr>
      <w:r>
        <w:t>5</w:t>
      </w:r>
      <w:r w:rsidR="00C92D76" w:rsidRPr="00C92D76">
        <w:t xml:space="preserve">.8. </w:t>
      </w:r>
      <w:r>
        <w:tab/>
      </w:r>
      <w:r w:rsidR="00C92D76" w:rsidRPr="00C92D76">
        <w:t xml:space="preserve">For any Rejected Product or Rejected Services the Supplier will, within ten (10) business days of receiving notice of Government's rejection of the Rejected Product or Rejected Services, at the Government's sole and absolute discretion and at the Supplier's sole risk and expense: (a) repair the Rejected Product; (b) replace the Rejected Product; (c) request the re-performance of the Services (d) remove the Rejected Product for full credit or reimbursement; or (e) suspend or cancel the Services, and in the case of clause 5.8(c), reimburse/credit the Government in full for any amounts paid by the Government in respect of the Rejected Product or Rejected Services, as the case may be. </w:t>
      </w:r>
    </w:p>
    <w:p w14:paraId="3DBCDE60" w14:textId="77777777" w:rsidR="00C92D76" w:rsidRPr="00C92D76" w:rsidRDefault="00C92D76" w:rsidP="00AC06D2">
      <w:pPr>
        <w:ind w:left="720" w:hanging="720"/>
      </w:pPr>
      <w:r w:rsidRPr="00C92D76">
        <w:t xml:space="preserve">5.9. </w:t>
      </w:r>
      <w:r w:rsidR="00C4100A">
        <w:tab/>
      </w:r>
      <w:r w:rsidRPr="00C92D76">
        <w:t xml:space="preserve">Title to the Rejected Product will pass back to the Supplier on the earlier of the replacement of the Rejected Product, repair of the Rejected Product or, refund or credit of any amounts paid by the Government as specified in clause 5.8(c). </w:t>
      </w:r>
    </w:p>
    <w:p w14:paraId="11ABEDBB" w14:textId="77777777" w:rsidR="00C92D76" w:rsidRPr="00C92D76" w:rsidRDefault="00C92D76" w:rsidP="00AC06D2">
      <w:pPr>
        <w:ind w:left="720" w:hanging="720"/>
      </w:pPr>
      <w:r w:rsidRPr="00C92D76">
        <w:t xml:space="preserve">5.10. </w:t>
      </w:r>
      <w:r w:rsidR="00C4100A">
        <w:tab/>
      </w:r>
      <w:r w:rsidRPr="00C92D76">
        <w:t xml:space="preserve">Clauses 5.7 and 5.8 do not limit or negate any other rights or remedies that the Government may have under these terms and conditions or at law. </w:t>
      </w:r>
    </w:p>
    <w:p w14:paraId="0BCBE525" w14:textId="77777777" w:rsidR="00C4100A" w:rsidRDefault="00C92D76" w:rsidP="00AC06D2">
      <w:pPr>
        <w:ind w:left="720" w:hanging="720"/>
      </w:pPr>
      <w:r w:rsidRPr="00C92D76">
        <w:t xml:space="preserve">5.11. </w:t>
      </w:r>
      <w:r w:rsidR="00C4100A">
        <w:tab/>
      </w:r>
      <w:r w:rsidRPr="00C92D76">
        <w:t xml:space="preserve">A lack of Government inspection does not relieve the Supplier of any responsibility to perform its obligations according to these terms and conditions. </w:t>
      </w:r>
    </w:p>
    <w:p w14:paraId="2822777D" w14:textId="77777777" w:rsidR="006B12CD" w:rsidRPr="00C4100A" w:rsidRDefault="00C92D76" w:rsidP="00C4100A">
      <w:pPr>
        <w:autoSpaceDE w:val="0"/>
        <w:autoSpaceDN w:val="0"/>
        <w:adjustRightInd w:val="0"/>
        <w:spacing w:line="240" w:lineRule="auto"/>
        <w:ind w:left="720" w:hanging="720"/>
        <w:rPr>
          <w:rFonts w:ascii="Calibri" w:hAnsi="Calibri" w:cs="Calibri"/>
          <w:color w:val="000000"/>
        </w:rPr>
      </w:pPr>
      <w:r w:rsidRPr="00C92D76">
        <w:rPr>
          <w:rFonts w:ascii="Calibri" w:hAnsi="Calibri" w:cs="Calibri"/>
          <w:b/>
          <w:bCs/>
          <w:color w:val="000000"/>
        </w:rPr>
        <w:t xml:space="preserve">6. OWNERSHIP AND RISK </w:t>
      </w:r>
    </w:p>
    <w:p w14:paraId="4D4EAEFB" w14:textId="77777777" w:rsidR="006B12CD" w:rsidRDefault="00C92D76" w:rsidP="00AC06D2">
      <w:r w:rsidRPr="00C92D76">
        <w:t xml:space="preserve">6.1. </w:t>
      </w:r>
      <w:r w:rsidR="00C4100A">
        <w:tab/>
      </w:r>
      <w:r w:rsidRPr="00C92D76">
        <w:t xml:space="preserve">Subject to clauses 5.7 and 5.8: </w:t>
      </w:r>
    </w:p>
    <w:p w14:paraId="5E9BB257" w14:textId="77777777" w:rsidR="00C92D76" w:rsidRPr="00C92D76" w:rsidRDefault="00C92D76" w:rsidP="00AC06D2">
      <w:pPr>
        <w:ind w:left="1440" w:hanging="720"/>
      </w:pPr>
      <w:proofErr w:type="gramStart"/>
      <w:r w:rsidRPr="00C92D76">
        <w:t>a</w:t>
      </w:r>
      <w:proofErr w:type="gramEnd"/>
      <w:r w:rsidRPr="00C92D76">
        <w:t xml:space="preserve">. </w:t>
      </w:r>
      <w:r w:rsidR="00AC06D2">
        <w:tab/>
      </w:r>
      <w:r w:rsidRPr="00C92D76">
        <w:t xml:space="preserve">title in the Product passes to the Government when the Product is delivered to the Government or </w:t>
      </w:r>
      <w:r w:rsidR="00C4100A">
        <w:t xml:space="preserve"> </w:t>
      </w:r>
      <w:r w:rsidRPr="00C92D76">
        <w:t xml:space="preserve">when the Government completes payment for the Product, whichever is the earlier date; </w:t>
      </w:r>
    </w:p>
    <w:p w14:paraId="1615A7AC" w14:textId="77777777" w:rsidR="00C92D76" w:rsidRPr="00AC06D2" w:rsidRDefault="00C92D76" w:rsidP="00AC06D2">
      <w:pPr>
        <w:ind w:left="1440" w:hanging="720"/>
      </w:pPr>
      <w:proofErr w:type="gramStart"/>
      <w:r w:rsidRPr="00C92D76">
        <w:t>b</w:t>
      </w:r>
      <w:proofErr w:type="gramEnd"/>
      <w:r w:rsidRPr="00C92D76">
        <w:t xml:space="preserve">. </w:t>
      </w:r>
      <w:r w:rsidR="00AC06D2">
        <w:tab/>
      </w:r>
      <w:r w:rsidRPr="00C92D76">
        <w:t>the Product remains at the Supplier’s risk until the Product is delivered to the Government and is</w:t>
      </w:r>
      <w:r w:rsidR="00C4100A">
        <w:t xml:space="preserve"> </w:t>
      </w:r>
      <w:r w:rsidRPr="00C92D76">
        <w:t xml:space="preserve">declared by the Government as not being Rejected Product or Rejected Services. </w:t>
      </w:r>
    </w:p>
    <w:p w14:paraId="57CE32D2" w14:textId="77777777" w:rsidR="00C92D76" w:rsidRPr="00C92D76" w:rsidRDefault="00C92D76" w:rsidP="00AC06D2">
      <w:pPr>
        <w:ind w:left="720" w:hanging="720"/>
      </w:pPr>
      <w:r w:rsidRPr="00C92D76">
        <w:t xml:space="preserve">6.2. </w:t>
      </w:r>
      <w:r w:rsidR="00C4100A">
        <w:tab/>
      </w:r>
      <w:r w:rsidRPr="00C92D76">
        <w:t xml:space="preserve">Where the Product is delivered to the Government subject to the Services, the Product remains at the Supplier’s risk until the Government is satisfied with the complete rendering of the Services. </w:t>
      </w:r>
    </w:p>
    <w:p w14:paraId="1C808B1E" w14:textId="77777777" w:rsidR="006B12CD" w:rsidRDefault="00C92D76" w:rsidP="00B52814">
      <w:pPr>
        <w:autoSpaceDE w:val="0"/>
        <w:autoSpaceDN w:val="0"/>
        <w:adjustRightInd w:val="0"/>
        <w:spacing w:line="240" w:lineRule="auto"/>
        <w:ind w:left="720" w:hanging="720"/>
        <w:rPr>
          <w:rFonts w:ascii="Calibri" w:hAnsi="Calibri" w:cs="Calibri"/>
          <w:b/>
          <w:bCs/>
          <w:color w:val="000000"/>
        </w:rPr>
      </w:pPr>
      <w:r w:rsidRPr="00C92D76">
        <w:rPr>
          <w:rFonts w:ascii="Calibri" w:hAnsi="Calibri" w:cs="Calibri"/>
          <w:b/>
          <w:bCs/>
          <w:color w:val="000000"/>
        </w:rPr>
        <w:t xml:space="preserve">7. PAYMENT </w:t>
      </w:r>
    </w:p>
    <w:p w14:paraId="0A65B5CC" w14:textId="77777777" w:rsidR="00C92D76" w:rsidRPr="00C92D76" w:rsidRDefault="00C92D76" w:rsidP="00AC06D2">
      <w:pPr>
        <w:ind w:left="720" w:hanging="720"/>
      </w:pPr>
      <w:r w:rsidRPr="00C92D76">
        <w:t xml:space="preserve">7.1. </w:t>
      </w:r>
      <w:r w:rsidR="00C4100A">
        <w:tab/>
      </w:r>
      <w:r w:rsidRPr="00C92D76">
        <w:t xml:space="preserve">The Supplier shall provide to the Government’s Contact Person, within five (5) business days of the end of the month following delivery of the Product or rendering of the Services, a VAT tax invoice for each delivery of the Product and rendering of the Services, stating Purchase Order number, date of delivery </w:t>
      </w:r>
      <w:r w:rsidRPr="006E4FE8">
        <w:t xml:space="preserve">and </w:t>
      </w:r>
      <w:r w:rsidRPr="00B52814">
        <w:t xml:space="preserve">full description </w:t>
      </w:r>
      <w:r w:rsidRPr="00C92D76">
        <w:t xml:space="preserve">of the Product and Services and quantity delivered. Invoices received without all of these details will be returned to the Supplier, unpaid. </w:t>
      </w:r>
    </w:p>
    <w:p w14:paraId="7AFC19EA" w14:textId="77777777" w:rsidR="00C92D76" w:rsidRPr="00C92D76" w:rsidRDefault="00C92D76" w:rsidP="00AC06D2">
      <w:pPr>
        <w:ind w:left="720" w:hanging="720"/>
      </w:pPr>
      <w:r w:rsidRPr="00C92D76">
        <w:t xml:space="preserve">7.2. </w:t>
      </w:r>
      <w:r w:rsidR="00C4100A">
        <w:tab/>
      </w:r>
      <w:r w:rsidRPr="00C92D76">
        <w:t xml:space="preserve">If monthly charges are applicable, the Supplier shall supply to the Contact Person specified in the Purchase Order a monthly statement of that month’s deliveries not later than the tenth business day of the month following delivery. </w:t>
      </w:r>
    </w:p>
    <w:p w14:paraId="347B18CD" w14:textId="77777777" w:rsidR="00C92D76" w:rsidRPr="00C92D76" w:rsidRDefault="00C92D76" w:rsidP="00AC06D2">
      <w:r w:rsidRPr="00C92D76">
        <w:t xml:space="preserve">7.3. </w:t>
      </w:r>
      <w:r w:rsidR="00C4100A">
        <w:tab/>
      </w:r>
      <w:r w:rsidRPr="00C92D76">
        <w:t xml:space="preserve">Invoices and statements are to be addressed to the address specified in the Purchase Order. </w:t>
      </w:r>
    </w:p>
    <w:p w14:paraId="71732E70" w14:textId="77777777" w:rsidR="00C92D76" w:rsidRPr="00C92D76" w:rsidRDefault="00C92D76" w:rsidP="00AC06D2">
      <w:pPr>
        <w:ind w:left="720" w:hanging="720"/>
      </w:pPr>
      <w:r w:rsidRPr="00C92D76">
        <w:t xml:space="preserve">7.4. </w:t>
      </w:r>
      <w:r w:rsidR="00C4100A">
        <w:tab/>
      </w:r>
      <w:r w:rsidRPr="00C92D76">
        <w:t xml:space="preserve">Subject to clause 5, payment for Product delivered, once approved, will be effected on the first Wednesday on or after the 20th of the month following the date of the Supplier’s VAT tax invoice or receipt of the delivery of the Product, whichever is the later. </w:t>
      </w:r>
    </w:p>
    <w:p w14:paraId="6AC960D7" w14:textId="77777777" w:rsidR="00C92D76" w:rsidRPr="00C92D76" w:rsidRDefault="00C92D76" w:rsidP="00AC06D2">
      <w:pPr>
        <w:ind w:left="720" w:hanging="720"/>
      </w:pPr>
      <w:r w:rsidRPr="00C92D76">
        <w:t xml:space="preserve">7.5. </w:t>
      </w:r>
      <w:r w:rsidR="00C4100A">
        <w:tab/>
      </w:r>
      <w:r w:rsidRPr="00C92D76">
        <w:t xml:space="preserve">Any invoices provided by the Supplier which have not met the requirements of this Payment clause will not be affected. </w:t>
      </w:r>
    </w:p>
    <w:p w14:paraId="4A951682" w14:textId="77777777" w:rsidR="00C92D76" w:rsidRPr="00AC06D2" w:rsidRDefault="00C92D76" w:rsidP="00AC06D2">
      <w:r w:rsidRPr="00C92D76">
        <w:t xml:space="preserve">7.6. </w:t>
      </w:r>
      <w:r w:rsidR="00C4100A">
        <w:tab/>
      </w:r>
      <w:r w:rsidRPr="00C92D76">
        <w:t>Payment will be effected by Electronic Funds T</w:t>
      </w:r>
      <w:r w:rsidR="00AC06D2">
        <w:t xml:space="preserve">ransfer (EFT) (direct credit). </w:t>
      </w:r>
    </w:p>
    <w:p w14:paraId="548D638D" w14:textId="77777777" w:rsidR="005C6FED" w:rsidRDefault="00C92D76" w:rsidP="00B52814">
      <w:pPr>
        <w:autoSpaceDE w:val="0"/>
        <w:autoSpaceDN w:val="0"/>
        <w:adjustRightInd w:val="0"/>
        <w:spacing w:line="240" w:lineRule="auto"/>
        <w:ind w:left="720" w:hanging="720"/>
        <w:rPr>
          <w:rFonts w:ascii="Calibri" w:hAnsi="Calibri" w:cs="Calibri"/>
          <w:b/>
          <w:bCs/>
          <w:color w:val="000000"/>
        </w:rPr>
      </w:pPr>
      <w:r w:rsidRPr="00C92D76">
        <w:rPr>
          <w:rFonts w:ascii="Calibri" w:hAnsi="Calibri" w:cs="Calibri"/>
          <w:b/>
          <w:bCs/>
          <w:color w:val="000000"/>
        </w:rPr>
        <w:t xml:space="preserve">8. CONFLICT </w:t>
      </w:r>
    </w:p>
    <w:p w14:paraId="4F30E865" w14:textId="77777777" w:rsidR="00C92D76" w:rsidRPr="00C92D76" w:rsidRDefault="00C92D76" w:rsidP="00AC06D2">
      <w:pPr>
        <w:ind w:left="720" w:hanging="720"/>
      </w:pPr>
      <w:r w:rsidRPr="00C92D76">
        <w:t xml:space="preserve">8.1. </w:t>
      </w:r>
      <w:r w:rsidR="00DB1346">
        <w:tab/>
      </w:r>
      <w:r w:rsidRPr="00C92D76">
        <w:t xml:space="preserve">The Supplier confirms it has no knowledge of any conflict of interest in providing the Product and rendering the Services. </w:t>
      </w:r>
    </w:p>
    <w:p w14:paraId="2250522B" w14:textId="77777777" w:rsidR="00C92D76" w:rsidRPr="00AC06D2" w:rsidRDefault="00C92D76" w:rsidP="00AC06D2">
      <w:pPr>
        <w:ind w:left="720" w:hanging="720"/>
      </w:pPr>
      <w:r w:rsidRPr="00C92D76">
        <w:t xml:space="preserve">8.2. </w:t>
      </w:r>
      <w:r w:rsidR="00DB1346">
        <w:tab/>
      </w:r>
      <w:r w:rsidRPr="00C92D76">
        <w:t xml:space="preserve">If any conflict arises or has the potential to arise during the supply of the Product and Services, the Supplier shall immediately inform the Government in writing and the Government will decide on the appropriate steps to be followed in such event, which may include the right of the Government to terminate the Purchase Order with immediate effect. </w:t>
      </w:r>
    </w:p>
    <w:p w14:paraId="7E6D0F8A" w14:textId="77777777" w:rsidR="005C6FED" w:rsidRDefault="00C92D76" w:rsidP="00B52814">
      <w:pPr>
        <w:autoSpaceDE w:val="0"/>
        <w:autoSpaceDN w:val="0"/>
        <w:adjustRightInd w:val="0"/>
        <w:spacing w:line="240" w:lineRule="auto"/>
        <w:ind w:left="720" w:hanging="720"/>
        <w:rPr>
          <w:rFonts w:ascii="Calibri" w:hAnsi="Calibri" w:cs="Calibri"/>
          <w:b/>
          <w:bCs/>
          <w:color w:val="000000"/>
        </w:rPr>
      </w:pPr>
      <w:r w:rsidRPr="00C92D76">
        <w:rPr>
          <w:rFonts w:ascii="Calibri" w:hAnsi="Calibri" w:cs="Calibri"/>
          <w:b/>
          <w:bCs/>
          <w:color w:val="000000"/>
        </w:rPr>
        <w:t xml:space="preserve">9. INTELLECTUAL PROPERTY </w:t>
      </w:r>
    </w:p>
    <w:p w14:paraId="38FA0BC2" w14:textId="77777777" w:rsidR="00C92D76" w:rsidRPr="00C92D76" w:rsidRDefault="00DB1346" w:rsidP="00AC06D2">
      <w:pPr>
        <w:ind w:left="720" w:hanging="720"/>
      </w:pPr>
      <w:r>
        <w:t>9.1.</w:t>
      </w:r>
      <w:r>
        <w:tab/>
      </w:r>
      <w:r w:rsidR="00C92D76" w:rsidRPr="00C92D76">
        <w:t xml:space="preserve">“Intellectual Property” includes copyright, designs, drawings, specifications, reports, data and documentation. All Intellectual Property arising from the provision of the Services (“New IP”) is owned by the Government and the Supplier shall co-operate with the Government (including by signing documents) to help the Government protect its rights in the New IP. </w:t>
      </w:r>
    </w:p>
    <w:p w14:paraId="6BA1D73C" w14:textId="77777777" w:rsidR="00C92D76" w:rsidRPr="00C92D76" w:rsidRDefault="00C92D76" w:rsidP="00AC06D2">
      <w:pPr>
        <w:ind w:left="720" w:hanging="720"/>
      </w:pPr>
      <w:r w:rsidRPr="00C92D76">
        <w:t xml:space="preserve">9.2. </w:t>
      </w:r>
      <w:r w:rsidR="00DB1346">
        <w:tab/>
      </w:r>
      <w:r w:rsidRPr="00C92D76">
        <w:t xml:space="preserve">To the extent that New IP incorporates or requires Intellectual Property arising outside of the provision of the Services (Pre-existing IP), the Supplier licences, or shall procure the licence to the Pre-existing IP for the Government on a perpetual, royalty-free basis. </w:t>
      </w:r>
    </w:p>
    <w:p w14:paraId="3ACAF6C2" w14:textId="77777777" w:rsidR="005C6FED" w:rsidRPr="00C92D76" w:rsidRDefault="00C92D76" w:rsidP="00AC06D2">
      <w:pPr>
        <w:ind w:left="720" w:hanging="720"/>
      </w:pPr>
      <w:r w:rsidRPr="00C92D76">
        <w:t xml:space="preserve">9.3. </w:t>
      </w:r>
      <w:r w:rsidR="00DB1346">
        <w:tab/>
      </w:r>
      <w:r w:rsidRPr="00C92D76">
        <w:t>The Supplier warrants and represents to the Government that the New IP and the Pre-existing IP will not infringe the Intellectual Prope</w:t>
      </w:r>
      <w:r w:rsidR="00C4100A">
        <w:t xml:space="preserve">rty rights of any third party. </w:t>
      </w:r>
    </w:p>
    <w:p w14:paraId="176941ED" w14:textId="77777777" w:rsidR="00C92D76" w:rsidRPr="00C92D76" w:rsidRDefault="00C92D76" w:rsidP="00AC06D2">
      <w:pPr>
        <w:autoSpaceDE w:val="0"/>
        <w:autoSpaceDN w:val="0"/>
        <w:adjustRightInd w:val="0"/>
        <w:spacing w:line="240" w:lineRule="auto"/>
        <w:ind w:left="360" w:hanging="360"/>
        <w:rPr>
          <w:rFonts w:ascii="Calibri" w:hAnsi="Calibri" w:cs="Calibri"/>
          <w:color w:val="000000"/>
        </w:rPr>
      </w:pPr>
      <w:r w:rsidRPr="00C92D76">
        <w:rPr>
          <w:rFonts w:ascii="Calibri" w:hAnsi="Calibri" w:cs="Calibri"/>
          <w:b/>
          <w:bCs/>
          <w:color w:val="000000"/>
        </w:rPr>
        <w:t xml:space="preserve">10. ASSIGNMENT </w:t>
      </w:r>
    </w:p>
    <w:p w14:paraId="3C12E595" w14:textId="77777777" w:rsidR="00C92D76" w:rsidRPr="00C92D76" w:rsidRDefault="00C92D76" w:rsidP="00AC06D2">
      <w:r w:rsidRPr="00C92D76">
        <w:t xml:space="preserve">The Supplier shall not assign or sub-contract any rights or obligations applicable under these terms and conditions without the prior written consent of the Government given at its discretion. </w:t>
      </w:r>
    </w:p>
    <w:p w14:paraId="3BFE5FB8" w14:textId="77777777" w:rsidR="005C6FED" w:rsidRDefault="00C92D76" w:rsidP="00B52814">
      <w:pPr>
        <w:autoSpaceDE w:val="0"/>
        <w:autoSpaceDN w:val="0"/>
        <w:adjustRightInd w:val="0"/>
        <w:spacing w:line="240" w:lineRule="auto"/>
        <w:ind w:left="720" w:hanging="720"/>
        <w:rPr>
          <w:rFonts w:ascii="Calibri" w:hAnsi="Calibri" w:cs="Calibri"/>
          <w:b/>
          <w:bCs/>
          <w:color w:val="000000"/>
        </w:rPr>
      </w:pPr>
      <w:r w:rsidRPr="00C92D76">
        <w:rPr>
          <w:rFonts w:ascii="Calibri" w:hAnsi="Calibri" w:cs="Calibri"/>
          <w:b/>
          <w:bCs/>
          <w:color w:val="000000"/>
        </w:rPr>
        <w:t xml:space="preserve">11. NOTICES </w:t>
      </w:r>
    </w:p>
    <w:p w14:paraId="28AAE079" w14:textId="77777777" w:rsidR="00C92D76" w:rsidRPr="00C92D76" w:rsidRDefault="00C92D76" w:rsidP="00AC06D2">
      <w:pPr>
        <w:ind w:left="720" w:hanging="720"/>
      </w:pPr>
      <w:r w:rsidRPr="00C92D76">
        <w:t xml:space="preserve">11.1. </w:t>
      </w:r>
      <w:r w:rsidR="00DB1346">
        <w:tab/>
      </w:r>
      <w:r w:rsidRPr="00C92D76">
        <w:t xml:space="preserve">All correspondence shall include the Purchase Order number and addressed to the Government’s Contact Person named on the Purchase Order form. </w:t>
      </w:r>
    </w:p>
    <w:p w14:paraId="3E725880" w14:textId="77777777" w:rsidR="00C92D76" w:rsidRPr="00C92D76" w:rsidRDefault="00C92D76" w:rsidP="00AC06D2">
      <w:pPr>
        <w:ind w:left="720" w:hanging="720"/>
      </w:pPr>
      <w:r w:rsidRPr="00C92D76">
        <w:t xml:space="preserve">11.2. </w:t>
      </w:r>
      <w:r w:rsidR="00DB1346">
        <w:tab/>
      </w:r>
      <w:r w:rsidRPr="00C92D76">
        <w:t xml:space="preserve">All correspondence shall be in writing sent by email, mail with postage prepaid or by hand delivery to the address for notices as set out above or such other address as a party has notified in writing. </w:t>
      </w:r>
    </w:p>
    <w:p w14:paraId="43B9F879" w14:textId="77777777" w:rsidR="00C92D76" w:rsidRPr="00C92D76" w:rsidRDefault="00C92D76" w:rsidP="00AC06D2">
      <w:pPr>
        <w:ind w:left="720" w:hanging="720"/>
      </w:pPr>
      <w:r w:rsidRPr="00C92D76">
        <w:t xml:space="preserve">11.3. </w:t>
      </w:r>
      <w:r w:rsidR="00DB1346">
        <w:tab/>
      </w:r>
      <w:r w:rsidRPr="00C92D76">
        <w:t xml:space="preserve">Subject to clause 11.4, notice given in person is deemed to be served upon delivery or by post three (3) business days after the date of posting. Any notice served on a non-business day is deemed to have been served on the first business day after that day. Any notice by email shall be deemed to be received on the first business day after such email has reached the receiver’s designated information system for receiving emails or, in all other situations, when the email comes to the receiver’s attention. </w:t>
      </w:r>
    </w:p>
    <w:p w14:paraId="507E08DB" w14:textId="77777777" w:rsidR="00C92D76" w:rsidRPr="00AC06D2" w:rsidRDefault="00C92D76" w:rsidP="00AC06D2">
      <w:pPr>
        <w:ind w:left="720" w:hanging="720"/>
      </w:pPr>
      <w:r w:rsidRPr="00C92D76">
        <w:t>11.4.</w:t>
      </w:r>
      <w:r w:rsidR="00DB1346">
        <w:tab/>
      </w:r>
      <w:r w:rsidRPr="00C92D76">
        <w:t xml:space="preserve">The Government shall only be deemed to have received delivery of a notice upon the Government acknowledging in writing receipt of the notice. </w:t>
      </w:r>
    </w:p>
    <w:p w14:paraId="0E269DAB" w14:textId="77777777" w:rsidR="00C92D76" w:rsidRPr="00C92D76" w:rsidRDefault="00C92D76" w:rsidP="00AC06D2">
      <w:pPr>
        <w:autoSpaceDE w:val="0"/>
        <w:autoSpaceDN w:val="0"/>
        <w:adjustRightInd w:val="0"/>
        <w:spacing w:line="240" w:lineRule="auto"/>
        <w:ind w:left="360" w:hanging="360"/>
        <w:rPr>
          <w:rFonts w:ascii="Calibri" w:hAnsi="Calibri" w:cs="Calibri"/>
          <w:color w:val="000000"/>
        </w:rPr>
      </w:pPr>
      <w:r w:rsidRPr="00C92D76">
        <w:rPr>
          <w:rFonts w:ascii="Calibri" w:hAnsi="Calibri" w:cs="Calibri"/>
          <w:b/>
          <w:bCs/>
          <w:color w:val="000000"/>
        </w:rPr>
        <w:t xml:space="preserve">12. INDEMNITY </w:t>
      </w:r>
    </w:p>
    <w:p w14:paraId="7A7B5001" w14:textId="77777777" w:rsidR="00C92D76" w:rsidRPr="00C92D76" w:rsidRDefault="00C92D76" w:rsidP="00AC06D2">
      <w:r w:rsidRPr="00C92D76">
        <w:t xml:space="preserve">The Supplier indemnifies the Government in respect of all costs (including legal costs), claims, liabilities, losses, damage and expenses suffered or incurred by the Government and any other person claiming through the Government as a direct or indirect consequence of any unlawful, negligent, tortious, criminal, reckless or dishonest errors, acts or omission of the Supplier in the performance of its obligations under these terms and conditions. This indemnity survives the termination of these terms and conditions. </w:t>
      </w:r>
    </w:p>
    <w:p w14:paraId="67B940FB" w14:textId="77777777" w:rsidR="00C92D76" w:rsidRPr="00C92D76" w:rsidRDefault="00C92D76" w:rsidP="00AC06D2">
      <w:pPr>
        <w:autoSpaceDE w:val="0"/>
        <w:autoSpaceDN w:val="0"/>
        <w:adjustRightInd w:val="0"/>
        <w:spacing w:line="240" w:lineRule="auto"/>
        <w:ind w:left="360" w:hanging="360"/>
        <w:rPr>
          <w:rFonts w:ascii="Calibri" w:hAnsi="Calibri" w:cs="Calibri"/>
          <w:color w:val="000000"/>
        </w:rPr>
      </w:pPr>
      <w:r w:rsidRPr="00C92D76">
        <w:rPr>
          <w:rFonts w:ascii="Calibri" w:hAnsi="Calibri" w:cs="Calibri"/>
          <w:b/>
          <w:bCs/>
          <w:color w:val="000000"/>
        </w:rPr>
        <w:t xml:space="preserve">13. REMEDIES </w:t>
      </w:r>
    </w:p>
    <w:p w14:paraId="48FEB885" w14:textId="77777777" w:rsidR="00C92D76" w:rsidRPr="00C92D76" w:rsidRDefault="00C92D76" w:rsidP="00AC06D2">
      <w:r w:rsidRPr="00C92D76">
        <w:t xml:space="preserve">The Supplier shall not be entitled to anticipatory profits or </w:t>
      </w:r>
      <w:proofErr w:type="gramStart"/>
      <w:r w:rsidRPr="00C92D76">
        <w:t>to</w:t>
      </w:r>
      <w:proofErr w:type="gramEnd"/>
      <w:r w:rsidRPr="00C92D76">
        <w:t xml:space="preserve"> special (including multiple or punitive), incidental or consequential damages or losses. </w:t>
      </w:r>
    </w:p>
    <w:p w14:paraId="6EF9B043" w14:textId="77777777" w:rsidR="004D7D58" w:rsidRDefault="00C92D76" w:rsidP="00B52814">
      <w:pPr>
        <w:autoSpaceDE w:val="0"/>
        <w:autoSpaceDN w:val="0"/>
        <w:adjustRightInd w:val="0"/>
        <w:spacing w:line="240" w:lineRule="auto"/>
        <w:rPr>
          <w:rFonts w:ascii="Calibri" w:hAnsi="Calibri" w:cs="Calibri"/>
          <w:b/>
          <w:bCs/>
          <w:color w:val="000000"/>
        </w:rPr>
      </w:pPr>
      <w:r w:rsidRPr="00C92D76">
        <w:rPr>
          <w:rFonts w:ascii="Calibri" w:hAnsi="Calibri" w:cs="Calibri"/>
          <w:b/>
          <w:bCs/>
          <w:color w:val="000000"/>
        </w:rPr>
        <w:t xml:space="preserve">14. INSURANCES </w:t>
      </w:r>
    </w:p>
    <w:p w14:paraId="7BEBF465" w14:textId="77777777" w:rsidR="00C92D76" w:rsidRPr="00C92D76" w:rsidRDefault="00DB1346" w:rsidP="00AC06D2">
      <w:pPr>
        <w:ind w:left="720" w:hanging="720"/>
      </w:pPr>
      <w:r>
        <w:t>14.1.</w:t>
      </w:r>
      <w:r>
        <w:tab/>
      </w:r>
      <w:r w:rsidR="00C92D76" w:rsidRPr="00C92D76">
        <w:t xml:space="preserve">The Supplier shall take out and maintain at its own cost, at all times during the continuance of these terms and conditions, such insurances as specified in the Purchase Order. All such insurance shall be on such terms and with such insurers as the Government may reasonably require. </w:t>
      </w:r>
    </w:p>
    <w:p w14:paraId="260BC2D9" w14:textId="77777777" w:rsidR="004D7D58" w:rsidRPr="00C4100A" w:rsidRDefault="00C92D76" w:rsidP="00AC06D2">
      <w:pPr>
        <w:ind w:left="720" w:hanging="720"/>
      </w:pPr>
      <w:r w:rsidRPr="00C92D76">
        <w:t xml:space="preserve">14.2. </w:t>
      </w:r>
      <w:r w:rsidR="00DB1346">
        <w:tab/>
      </w:r>
      <w:r w:rsidRPr="00C92D76">
        <w:t xml:space="preserve">The Supplier shall, if requested by the Government, provide the Government with written evidence that all insurances are in force and shall produce, whenever reasonably required by the Government, the relevant policies and evidence of payment of the current premiums. If the Supplier fails to provide such evidence the Government may, after notifying the Supplier in writing, arrange or keep in force that insurance and may, for the purpose of doing so, pay the relevant premiums and deduct a corresponding amount from any moneys payable by Government to the Supplier under these terms and conditions. </w:t>
      </w:r>
    </w:p>
    <w:p w14:paraId="2C3ED7EC" w14:textId="77777777" w:rsidR="00B52814" w:rsidRDefault="00C92D76" w:rsidP="00B52814">
      <w:pPr>
        <w:autoSpaceDE w:val="0"/>
        <w:autoSpaceDN w:val="0"/>
        <w:adjustRightInd w:val="0"/>
        <w:spacing w:line="240" w:lineRule="auto"/>
        <w:ind w:left="360" w:hanging="360"/>
        <w:rPr>
          <w:rFonts w:ascii="Calibri" w:hAnsi="Calibri" w:cs="Calibri"/>
          <w:b/>
          <w:bCs/>
          <w:color w:val="000000"/>
        </w:rPr>
      </w:pPr>
      <w:r w:rsidRPr="00C92D76">
        <w:rPr>
          <w:rFonts w:ascii="Calibri" w:hAnsi="Calibri" w:cs="Calibri"/>
          <w:b/>
          <w:bCs/>
          <w:color w:val="000000"/>
        </w:rPr>
        <w:t xml:space="preserve">15. LAW </w:t>
      </w:r>
    </w:p>
    <w:p w14:paraId="01EE5174" w14:textId="77777777" w:rsidR="00C92D76" w:rsidRPr="00C92D76" w:rsidRDefault="00C92D76" w:rsidP="00AC06D2">
      <w:r w:rsidRPr="00C92D76">
        <w:t xml:space="preserve">These terms and conditions are governed by the laws of the Cook Islands. The parties agree to submit to the non-exclusive jurisdiction of the High Court of the Cook Islands. </w:t>
      </w:r>
    </w:p>
    <w:p w14:paraId="2EB78504" w14:textId="77777777" w:rsidR="00C92D76" w:rsidRPr="00C92D76" w:rsidRDefault="00C92D76" w:rsidP="00AC06D2">
      <w:pPr>
        <w:autoSpaceDE w:val="0"/>
        <w:autoSpaceDN w:val="0"/>
        <w:adjustRightInd w:val="0"/>
        <w:spacing w:line="240" w:lineRule="auto"/>
        <w:ind w:left="360" w:hanging="360"/>
        <w:rPr>
          <w:rFonts w:ascii="Calibri" w:hAnsi="Calibri" w:cs="Calibri"/>
          <w:color w:val="000000"/>
        </w:rPr>
      </w:pPr>
      <w:r w:rsidRPr="00C92D76">
        <w:rPr>
          <w:rFonts w:ascii="Calibri" w:hAnsi="Calibri" w:cs="Calibri"/>
          <w:b/>
          <w:bCs/>
          <w:color w:val="000000"/>
        </w:rPr>
        <w:t xml:space="preserve">16. TERMINATION FOR CONVENIENCE </w:t>
      </w:r>
    </w:p>
    <w:p w14:paraId="5176B4EF" w14:textId="77777777" w:rsidR="00C92D76" w:rsidRPr="00C92D76" w:rsidRDefault="00C92D76" w:rsidP="00AC06D2">
      <w:r w:rsidRPr="00C92D76">
        <w:t xml:space="preserve">Notwithstanding anything to the contrary contained in these terms and conditions, the Government shall be entitled to cancel any applicable Purchase Order, at its convenience, on 10 business days' written notice to the Supplier; provided the Government will pay for all Product and Services rendered delivered to the satisfaction of the Government in respect of any Purchase Order, prior to the date of notice of cancellation. </w:t>
      </w:r>
    </w:p>
    <w:p w14:paraId="5208146F" w14:textId="77777777" w:rsidR="00C92D76" w:rsidRPr="00C92D76" w:rsidRDefault="00C92D76" w:rsidP="00AC06D2">
      <w:pPr>
        <w:autoSpaceDE w:val="0"/>
        <w:autoSpaceDN w:val="0"/>
        <w:adjustRightInd w:val="0"/>
        <w:spacing w:line="240" w:lineRule="auto"/>
        <w:ind w:left="360" w:hanging="360"/>
        <w:rPr>
          <w:rFonts w:ascii="Calibri" w:hAnsi="Calibri" w:cs="Calibri"/>
          <w:color w:val="000000"/>
        </w:rPr>
      </w:pPr>
      <w:r w:rsidRPr="00C92D76">
        <w:rPr>
          <w:rFonts w:ascii="Calibri" w:hAnsi="Calibri" w:cs="Calibri"/>
          <w:b/>
          <w:bCs/>
          <w:color w:val="000000"/>
        </w:rPr>
        <w:t xml:space="preserve">17. GENERAL WARRANTIES </w:t>
      </w:r>
    </w:p>
    <w:p w14:paraId="1B04B779" w14:textId="77777777" w:rsidR="00C92D76" w:rsidRDefault="00C92D76" w:rsidP="00AC06D2">
      <w:r w:rsidRPr="00C92D76">
        <w:t xml:space="preserve">The Supplier represents, warrants and undertakes that: </w:t>
      </w:r>
    </w:p>
    <w:p w14:paraId="1EFF6BEF" w14:textId="77777777" w:rsidR="00DB1346" w:rsidRPr="00DB1346" w:rsidRDefault="00DB1346" w:rsidP="00AC06D2">
      <w:pPr>
        <w:ind w:left="720" w:hanging="720"/>
        <w:rPr>
          <w:rFonts w:cstheme="minorHAnsi"/>
        </w:rPr>
      </w:pPr>
      <w:r w:rsidRPr="00DB1346">
        <w:rPr>
          <w:rFonts w:cstheme="minorHAnsi"/>
        </w:rPr>
        <w:t xml:space="preserve">17.1. </w:t>
      </w:r>
      <w:r w:rsidRPr="00DB1346">
        <w:rPr>
          <w:rFonts w:cstheme="minorHAnsi"/>
        </w:rPr>
        <w:tab/>
      </w:r>
      <w:proofErr w:type="gramStart"/>
      <w:r w:rsidRPr="00DB1346">
        <w:rPr>
          <w:rFonts w:cstheme="minorHAnsi"/>
        </w:rPr>
        <w:t>it</w:t>
      </w:r>
      <w:proofErr w:type="gramEnd"/>
      <w:r w:rsidRPr="00DB1346">
        <w:rPr>
          <w:rFonts w:cstheme="minorHAnsi"/>
        </w:rPr>
        <w:t xml:space="preserve"> has full power, capacity and authority to execute, deliver and perform its obligations under these terms and conditions or any Purchase Order; </w:t>
      </w:r>
    </w:p>
    <w:p w14:paraId="47DC7489" w14:textId="77777777" w:rsidR="00DB1346" w:rsidRPr="00DB1346" w:rsidRDefault="00DB1346" w:rsidP="00AC06D2">
      <w:pPr>
        <w:rPr>
          <w:rFonts w:cstheme="minorHAnsi"/>
        </w:rPr>
      </w:pPr>
      <w:r w:rsidRPr="00DB1346">
        <w:rPr>
          <w:rFonts w:cstheme="minorHAnsi"/>
        </w:rPr>
        <w:t>17.2.</w:t>
      </w:r>
      <w:r w:rsidRPr="00DB1346">
        <w:rPr>
          <w:rFonts w:cstheme="minorHAnsi"/>
        </w:rPr>
        <w:tab/>
        <w:t xml:space="preserve">it has and will continue to have, all necessary consents, permissions, licences and rights to enter into and </w:t>
      </w:r>
      <w:r w:rsidRPr="00DB1346">
        <w:rPr>
          <w:rFonts w:cstheme="minorHAnsi"/>
        </w:rPr>
        <w:tab/>
        <w:t xml:space="preserve">its obligations under these terms and conditions or any Purchase Order; </w:t>
      </w:r>
    </w:p>
    <w:p w14:paraId="6F6F74E6" w14:textId="77777777" w:rsidR="00DB1346" w:rsidRPr="00DB1346" w:rsidRDefault="00DB1346" w:rsidP="00AC06D2">
      <w:pPr>
        <w:ind w:left="720" w:hanging="720"/>
        <w:rPr>
          <w:rFonts w:cstheme="minorHAnsi"/>
        </w:rPr>
      </w:pPr>
      <w:r w:rsidRPr="00DB1346">
        <w:rPr>
          <w:rFonts w:cstheme="minorHAnsi"/>
        </w:rPr>
        <w:t>17.3.</w:t>
      </w:r>
      <w:r w:rsidRPr="00DB1346">
        <w:rPr>
          <w:rFonts w:cstheme="minorHAnsi"/>
        </w:rPr>
        <w:tab/>
        <w:t xml:space="preserve">there are no existing agreements, undertakings or arrangements which prevent it from entering into these terms and conditions or which would impede the performance of its obligations under these terms and conditions or any Purchase Order; </w:t>
      </w:r>
    </w:p>
    <w:p w14:paraId="21E48030" w14:textId="77777777" w:rsidR="00DB1346" w:rsidRPr="00DB1346" w:rsidRDefault="00DB1346" w:rsidP="00AC06D2">
      <w:pPr>
        <w:ind w:left="720" w:hanging="720"/>
        <w:rPr>
          <w:rFonts w:cstheme="minorHAnsi"/>
        </w:rPr>
      </w:pPr>
      <w:r w:rsidRPr="00DB1346">
        <w:rPr>
          <w:rFonts w:cstheme="minorHAnsi"/>
        </w:rPr>
        <w:t xml:space="preserve">17.4. </w:t>
      </w:r>
      <w:r w:rsidRPr="00DB1346">
        <w:rPr>
          <w:rFonts w:cstheme="minorHAnsi"/>
        </w:rPr>
        <w:tab/>
      </w:r>
      <w:proofErr w:type="gramStart"/>
      <w:r w:rsidRPr="00DB1346">
        <w:rPr>
          <w:rFonts w:cstheme="minorHAnsi"/>
        </w:rPr>
        <w:t>it</w:t>
      </w:r>
      <w:proofErr w:type="gramEnd"/>
      <w:r w:rsidRPr="00DB1346">
        <w:rPr>
          <w:rFonts w:cstheme="minorHAnsi"/>
        </w:rPr>
        <w:t xml:space="preserve"> has not offered any inducement in connection with the entering into or negotiation of these terms and conditions or any Purchase Order and; </w:t>
      </w:r>
    </w:p>
    <w:p w14:paraId="561662D0" w14:textId="77777777" w:rsidR="00C92D76" w:rsidRPr="00DB1346" w:rsidRDefault="00DB1346" w:rsidP="00AC06D2">
      <w:pPr>
        <w:ind w:left="720" w:hanging="720"/>
        <w:rPr>
          <w:rFonts w:cstheme="minorHAnsi"/>
        </w:rPr>
      </w:pPr>
      <w:r w:rsidRPr="00DB1346">
        <w:rPr>
          <w:rFonts w:cstheme="minorHAnsi"/>
        </w:rPr>
        <w:t>17.5.</w:t>
      </w:r>
      <w:r w:rsidRPr="00DB1346">
        <w:rPr>
          <w:rFonts w:cstheme="minorHAnsi"/>
        </w:rPr>
        <w:tab/>
      </w:r>
      <w:proofErr w:type="gramStart"/>
      <w:r w:rsidRPr="00DB1346">
        <w:rPr>
          <w:rFonts w:cstheme="minorHAnsi"/>
        </w:rPr>
        <w:t>it</w:t>
      </w:r>
      <w:proofErr w:type="gramEnd"/>
      <w:r w:rsidRPr="00DB1346">
        <w:rPr>
          <w:rFonts w:cstheme="minorHAnsi"/>
        </w:rPr>
        <w:t xml:space="preserve"> has not (nor is any of its representative directors or employees) a party to any litigation, proceedings or disputes which could adversely affect its ability to perform its obligations under these terms and conditions or any Purchase Order. </w:t>
      </w:r>
    </w:p>
    <w:p w14:paraId="33D9BA4D" w14:textId="77777777" w:rsidR="00C92D76" w:rsidRPr="00C92D76" w:rsidRDefault="00C92D76" w:rsidP="00DB1346">
      <w:pPr>
        <w:autoSpaceDE w:val="0"/>
        <w:autoSpaceDN w:val="0"/>
        <w:adjustRightInd w:val="0"/>
        <w:spacing w:line="240" w:lineRule="auto"/>
        <w:ind w:left="360" w:hanging="360"/>
        <w:rPr>
          <w:rFonts w:ascii="Calibri" w:hAnsi="Calibri" w:cs="Calibri"/>
          <w:color w:val="000000"/>
        </w:rPr>
      </w:pPr>
      <w:r w:rsidRPr="00C92D76">
        <w:rPr>
          <w:rFonts w:ascii="Calibri" w:hAnsi="Calibri" w:cs="Calibri"/>
          <w:b/>
          <w:bCs/>
          <w:color w:val="000000"/>
        </w:rPr>
        <w:t xml:space="preserve">18. DISPUTE RESOLUTION </w:t>
      </w:r>
    </w:p>
    <w:p w14:paraId="42CCF5A9" w14:textId="77777777" w:rsidR="00944FF3" w:rsidRDefault="00C92D76" w:rsidP="00AC06D2">
      <w:r w:rsidRPr="00C92D76">
        <w:t>In the event of a dispute arising between the parties in respect of any matter in relation to this Agreement, the authorised representatives of each party will negotiate a resolution. If the dispute cannot be resolved by negotiation within five days of service by one party to the other of the written notice of a dispute arising, the dispute will be referred to arbitration under the Arbitration Act 2014.</w:t>
      </w:r>
    </w:p>
    <w:p w14:paraId="4BF93E7E" w14:textId="77777777" w:rsidR="009B24AE" w:rsidRDefault="009B24AE" w:rsidP="00C92D76">
      <w:pPr>
        <w:rPr>
          <w:rFonts w:ascii="Calibri" w:hAnsi="Calibri" w:cs="Calibri"/>
          <w:color w:val="000000"/>
        </w:rPr>
      </w:pPr>
    </w:p>
    <w:p w14:paraId="33DF4968" w14:textId="77777777" w:rsidR="009B24AE" w:rsidRDefault="009B24AE" w:rsidP="00C92D76">
      <w:pPr>
        <w:rPr>
          <w:rFonts w:ascii="Calibri" w:hAnsi="Calibri" w:cs="Calibri"/>
          <w:color w:val="000000"/>
        </w:rPr>
      </w:pPr>
    </w:p>
    <w:p w14:paraId="180FE843" w14:textId="77777777" w:rsidR="00AC06D2" w:rsidRDefault="00AC06D2" w:rsidP="00C92D76">
      <w:pPr>
        <w:rPr>
          <w:rFonts w:ascii="Calibri" w:hAnsi="Calibri" w:cs="Calibri"/>
          <w:color w:val="000000"/>
        </w:rPr>
      </w:pPr>
    </w:p>
    <w:p w14:paraId="354DFEC6" w14:textId="77777777" w:rsidR="00AC06D2" w:rsidRDefault="00AC06D2" w:rsidP="00C92D76">
      <w:pPr>
        <w:rPr>
          <w:rFonts w:ascii="Calibri" w:hAnsi="Calibri" w:cs="Calibri"/>
          <w:color w:val="000000"/>
        </w:rPr>
      </w:pPr>
    </w:p>
    <w:p w14:paraId="0C33C0C2" w14:textId="77777777" w:rsidR="00AC06D2" w:rsidRDefault="00AC06D2" w:rsidP="00C92D76">
      <w:pPr>
        <w:rPr>
          <w:rFonts w:ascii="Calibri" w:hAnsi="Calibri" w:cs="Calibri"/>
          <w:color w:val="000000"/>
        </w:rPr>
      </w:pPr>
    </w:p>
    <w:p w14:paraId="38768940" w14:textId="77777777" w:rsidR="00AC06D2" w:rsidRDefault="00AC06D2" w:rsidP="00C92D76">
      <w:pPr>
        <w:rPr>
          <w:rFonts w:ascii="Calibri" w:hAnsi="Calibri" w:cs="Calibri"/>
          <w:color w:val="000000"/>
        </w:rPr>
      </w:pPr>
    </w:p>
    <w:p w14:paraId="367C2D9F" w14:textId="77777777" w:rsidR="009B24AE" w:rsidRDefault="009B24AE" w:rsidP="00C92D76">
      <w:pPr>
        <w:rPr>
          <w:rFonts w:ascii="Calibri" w:hAnsi="Calibri" w:cs="Calibri"/>
          <w:color w:val="000000"/>
        </w:rPr>
      </w:pPr>
    </w:p>
    <w:p w14:paraId="54EF10A4" w14:textId="77777777" w:rsidR="009B24AE" w:rsidRDefault="009B24AE" w:rsidP="00C92D76">
      <w:pPr>
        <w:rPr>
          <w:rFonts w:ascii="Calibri" w:hAnsi="Calibri" w:cs="Calibri"/>
          <w:color w:val="000000"/>
        </w:rPr>
      </w:pPr>
    </w:p>
    <w:p w14:paraId="725E4249" w14:textId="77777777" w:rsidR="009B24AE" w:rsidRDefault="009B24AE" w:rsidP="00C92D76">
      <w:pPr>
        <w:rPr>
          <w:rFonts w:ascii="Calibri" w:hAnsi="Calibri" w:cs="Calibri"/>
          <w:color w:val="000000"/>
        </w:rPr>
      </w:pPr>
    </w:p>
    <w:p w14:paraId="2521DB24" w14:textId="77777777" w:rsidR="009B24AE" w:rsidRDefault="009B24AE" w:rsidP="00C92D76">
      <w:pPr>
        <w:rPr>
          <w:rFonts w:ascii="Calibri" w:hAnsi="Calibri" w:cs="Calibri"/>
          <w:color w:val="000000"/>
        </w:rPr>
      </w:pPr>
    </w:p>
    <w:p w14:paraId="1EE0A7DB" w14:textId="77777777" w:rsidR="009B24AE" w:rsidRDefault="009B24AE" w:rsidP="00C92D76">
      <w:pPr>
        <w:rPr>
          <w:rFonts w:ascii="Calibri" w:hAnsi="Calibri" w:cs="Calibri"/>
          <w:color w:val="000000"/>
        </w:rPr>
      </w:pPr>
    </w:p>
    <w:p w14:paraId="2B9443BE" w14:textId="77777777" w:rsidR="009B24AE" w:rsidRDefault="009B24AE" w:rsidP="009B24AE">
      <w:pPr>
        <w:jc w:val="center"/>
        <w:rPr>
          <w:b/>
        </w:rPr>
      </w:pPr>
      <w:r w:rsidRPr="005303FF">
        <w:rPr>
          <w:b/>
          <w:noProof/>
          <w:lang w:eastAsia="en-NZ"/>
        </w:rPr>
        <w:drawing>
          <wp:anchor distT="0" distB="0" distL="114300" distR="114300" simplePos="0" relativeHeight="251660288" behindDoc="0" locked="0" layoutInCell="1" allowOverlap="1" wp14:anchorId="0FA0C089" wp14:editId="2506F6C0">
            <wp:simplePos x="0" y="0"/>
            <wp:positionH relativeFrom="column">
              <wp:posOffset>2552700</wp:posOffset>
            </wp:positionH>
            <wp:positionV relativeFrom="paragraph">
              <wp:posOffset>-114300</wp:posOffset>
            </wp:positionV>
            <wp:extent cx="933450" cy="10858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clrChange>
                        <a:clrFrom>
                          <a:srgbClr val="FFFFFF"/>
                        </a:clrFrom>
                        <a:clrTo>
                          <a:srgbClr val="FFFFFF">
                            <a:alpha val="0"/>
                          </a:srgbClr>
                        </a:clrTo>
                      </a:clrChange>
                    </a:blip>
                    <a:srcRect/>
                    <a:stretch>
                      <a:fillRect/>
                    </a:stretch>
                  </pic:blipFill>
                  <pic:spPr bwMode="auto">
                    <a:xfrm>
                      <a:off x="0" y="0"/>
                      <a:ext cx="933450" cy="1085850"/>
                    </a:xfrm>
                    <a:prstGeom prst="rect">
                      <a:avLst/>
                    </a:prstGeom>
                    <a:noFill/>
                  </pic:spPr>
                </pic:pic>
              </a:graphicData>
            </a:graphic>
          </wp:anchor>
        </w:drawing>
      </w:r>
    </w:p>
    <w:p w14:paraId="71F798ED" w14:textId="77777777" w:rsidR="009B24AE" w:rsidRDefault="009B24AE" w:rsidP="009B24AE">
      <w:pPr>
        <w:jc w:val="center"/>
        <w:rPr>
          <w:b/>
        </w:rPr>
      </w:pPr>
    </w:p>
    <w:p w14:paraId="42B2B22F" w14:textId="77777777" w:rsidR="009B24AE" w:rsidRDefault="009B24AE" w:rsidP="009B24AE">
      <w:pPr>
        <w:jc w:val="center"/>
        <w:rPr>
          <w:b/>
        </w:rPr>
      </w:pPr>
    </w:p>
    <w:p w14:paraId="5C6A991A" w14:textId="77777777" w:rsidR="009B24AE" w:rsidRDefault="009B24AE" w:rsidP="009B24AE">
      <w:pPr>
        <w:jc w:val="center"/>
        <w:rPr>
          <w:b/>
        </w:rPr>
      </w:pPr>
      <w:r w:rsidRPr="0048043B">
        <w:rPr>
          <w:b/>
        </w:rPr>
        <w:t>PURCHASE ORDER</w:t>
      </w:r>
      <w:r>
        <w:rPr>
          <w:b/>
        </w:rPr>
        <w:t xml:space="preserve"> PRODUCT AND SERVICES</w:t>
      </w:r>
    </w:p>
    <w:p w14:paraId="00806718" w14:textId="77777777" w:rsidR="009B24AE" w:rsidRDefault="009B24AE" w:rsidP="009B24AE">
      <w:r w:rsidRPr="0053123A">
        <w:rPr>
          <w:b/>
        </w:rPr>
        <w:t>Government</w:t>
      </w:r>
      <w:r>
        <w:t xml:space="preserve">:  </w:t>
      </w:r>
      <w:r w:rsidRPr="0053123A">
        <w:t>Her Majesty the Queen</w:t>
      </w:r>
      <w:r>
        <w:t xml:space="preserve"> in right of the government of the Cook Islands</w:t>
      </w:r>
      <w:r w:rsidRPr="0053123A">
        <w:t xml:space="preserve"> acting by and </w:t>
      </w:r>
      <w:r>
        <w:t>through</w:t>
      </w:r>
      <w:r w:rsidRPr="0053123A">
        <w:t xml:space="preserve"> </w:t>
      </w:r>
      <w:r>
        <w:t>the Cook Islands Ministry of Health</w:t>
      </w:r>
    </w:p>
    <w:p w14:paraId="58FFC5BB" w14:textId="77777777" w:rsidR="009B24AE" w:rsidRDefault="009B24AE" w:rsidP="009B24AE">
      <w:r>
        <w:t>Signed</w:t>
      </w:r>
      <w:proofErr w:type="gramStart"/>
      <w:r>
        <w:t>:_</w:t>
      </w:r>
      <w:proofErr w:type="gramEnd"/>
      <w:r>
        <w:t>____________________________</w:t>
      </w:r>
    </w:p>
    <w:p w14:paraId="675171BF" w14:textId="77777777" w:rsidR="009B24AE" w:rsidRPr="00B6153C" w:rsidRDefault="009B24AE" w:rsidP="009B24AE">
      <w:r w:rsidRPr="00B6153C">
        <w:t>Name:</w:t>
      </w:r>
    </w:p>
    <w:p w14:paraId="3A859763" w14:textId="77777777" w:rsidR="009B24AE" w:rsidRPr="00B6153C" w:rsidRDefault="009B24AE" w:rsidP="009B24AE">
      <w:r w:rsidRPr="00B6153C">
        <w:t>Position:</w:t>
      </w:r>
    </w:p>
    <w:p w14:paraId="320D7321" w14:textId="77777777" w:rsidR="009B24AE" w:rsidRDefault="009B24AE" w:rsidP="009B24AE">
      <w:r>
        <w:t>Date:</w:t>
      </w:r>
    </w:p>
    <w:p w14:paraId="49067B60" w14:textId="77777777" w:rsidR="009B24AE" w:rsidRDefault="009B24AE" w:rsidP="009B24AE">
      <w:r w:rsidRPr="0053123A">
        <w:rPr>
          <w:b/>
        </w:rPr>
        <w:t>Supplier</w:t>
      </w:r>
      <w:r>
        <w:t>:  [Insert Supplier details]</w:t>
      </w:r>
    </w:p>
    <w:p w14:paraId="18B7E92B" w14:textId="77777777" w:rsidR="009B24AE" w:rsidRDefault="009B24AE" w:rsidP="009B24AE">
      <w:r>
        <w:t>Signed</w:t>
      </w:r>
      <w:proofErr w:type="gramStart"/>
      <w:r>
        <w:t>:_</w:t>
      </w:r>
      <w:proofErr w:type="gramEnd"/>
      <w:r>
        <w:t>____________________________</w:t>
      </w:r>
    </w:p>
    <w:p w14:paraId="6278E18C" w14:textId="77777777" w:rsidR="009B24AE" w:rsidRPr="00B6153C" w:rsidRDefault="009B24AE" w:rsidP="009B24AE">
      <w:r w:rsidRPr="00B6153C">
        <w:t>Name:</w:t>
      </w:r>
    </w:p>
    <w:p w14:paraId="5271AA46" w14:textId="77777777" w:rsidR="009B24AE" w:rsidRDefault="009B24AE" w:rsidP="009B24AE">
      <w:r w:rsidRPr="00B6153C">
        <w:t>Position:</w:t>
      </w:r>
    </w:p>
    <w:p w14:paraId="6D9E2747" w14:textId="77777777" w:rsidR="009B24AE" w:rsidRDefault="009B24AE" w:rsidP="009B24AE">
      <w:r>
        <w:t>Date:</w:t>
      </w:r>
    </w:p>
    <w:p w14:paraId="6755C58D" w14:textId="77777777" w:rsidR="009B24AE" w:rsidRPr="00B6153C" w:rsidRDefault="009B24AE" w:rsidP="009B24AE">
      <w:r>
        <w:t>_____________________________________________________________________________________</w:t>
      </w:r>
    </w:p>
    <w:p w14:paraId="6088AEAD" w14:textId="77777777" w:rsidR="009B24AE" w:rsidRDefault="009B24AE" w:rsidP="009B24AE">
      <w:r w:rsidRPr="0053123A">
        <w:rPr>
          <w:b/>
        </w:rPr>
        <w:t>Product</w:t>
      </w:r>
      <w:r>
        <w:rPr>
          <w:b/>
        </w:rPr>
        <w:t xml:space="preserve"> and Services</w:t>
      </w:r>
      <w:r>
        <w:t>:  [insert details of product and services to be supplied including the purpose for which the product and services are being purchased]</w:t>
      </w:r>
    </w:p>
    <w:p w14:paraId="76A217BC" w14:textId="77777777" w:rsidR="009B24AE" w:rsidRDefault="009B24AE" w:rsidP="009B24AE">
      <w:r w:rsidRPr="0053123A">
        <w:rPr>
          <w:b/>
        </w:rPr>
        <w:t>Delivery</w:t>
      </w:r>
      <w:r>
        <w:t xml:space="preserve">:  [insert details of where product and services should be delivered to and when] </w:t>
      </w:r>
    </w:p>
    <w:p w14:paraId="43756EEC" w14:textId="77777777" w:rsidR="009B24AE" w:rsidRPr="0053123A" w:rsidRDefault="009B24AE" w:rsidP="009B24AE">
      <w:r>
        <w:rPr>
          <w:b/>
        </w:rPr>
        <w:t>Price</w:t>
      </w:r>
      <w:r w:rsidRPr="0053123A">
        <w:t>:  [insert details of the amount to be paid, including if it is as a lump sum or by instalments]</w:t>
      </w:r>
    </w:p>
    <w:p w14:paraId="0B2D35AB" w14:textId="77777777" w:rsidR="009B24AE" w:rsidRDefault="009B24AE" w:rsidP="009B24AE">
      <w:r w:rsidRPr="0053123A">
        <w:rPr>
          <w:b/>
        </w:rPr>
        <w:t>Insurance</w:t>
      </w:r>
      <w:r>
        <w:t>:  [insert details of any insurance requirements, i.e. type of cover and cover levels]</w:t>
      </w:r>
    </w:p>
    <w:p w14:paraId="6070A41B" w14:textId="77777777" w:rsidR="009B24AE" w:rsidRDefault="009B24AE" w:rsidP="009B24AE">
      <w:r>
        <w:rPr>
          <w:b/>
        </w:rPr>
        <w:t>Contact Person</w:t>
      </w:r>
      <w:r>
        <w:t>:</w:t>
      </w:r>
    </w:p>
    <w:p w14:paraId="5C54887B" w14:textId="77777777" w:rsidR="009B24AE" w:rsidRDefault="009B24AE" w:rsidP="009B24AE">
      <w:pPr>
        <w:ind w:firstLine="720"/>
      </w:pPr>
      <w:r>
        <w:t xml:space="preserve">Government Contact:  </w:t>
      </w:r>
      <w:r>
        <w:tab/>
        <w:t>Vaine Ngatokorua</w:t>
      </w:r>
    </w:p>
    <w:p w14:paraId="3204CD5F" w14:textId="77777777" w:rsidR="009B24AE" w:rsidRDefault="009B24AE" w:rsidP="009B24AE">
      <w:pPr>
        <w:ind w:firstLine="720"/>
      </w:pPr>
      <w:r>
        <w:tab/>
      </w:r>
      <w:r>
        <w:tab/>
      </w:r>
      <w:r>
        <w:tab/>
        <w:t>Senior Finance Officer</w:t>
      </w:r>
    </w:p>
    <w:p w14:paraId="7D47848F" w14:textId="77777777" w:rsidR="009B24AE" w:rsidRDefault="009B24AE" w:rsidP="009B24AE">
      <w:pPr>
        <w:ind w:firstLine="720"/>
      </w:pPr>
      <w:r>
        <w:tab/>
      </w:r>
      <w:r>
        <w:tab/>
      </w:r>
      <w:r>
        <w:tab/>
        <w:t>Telephone: (682) 29664</w:t>
      </w:r>
    </w:p>
    <w:p w14:paraId="3BB553FE" w14:textId="77777777" w:rsidR="009B24AE" w:rsidRDefault="009B24AE" w:rsidP="009B24AE">
      <w:pPr>
        <w:ind w:firstLine="720"/>
      </w:pPr>
      <w:r>
        <w:tab/>
      </w:r>
      <w:r>
        <w:tab/>
      </w:r>
      <w:r>
        <w:tab/>
        <w:t xml:space="preserve">Email: </w:t>
      </w:r>
      <w:hyperlink r:id="rId24" w:history="1">
        <w:r w:rsidRPr="00215047">
          <w:rPr>
            <w:rStyle w:val="Hyperlink"/>
          </w:rPr>
          <w:t>vaine.ngatokorua@cookislands.gov.ck</w:t>
        </w:r>
      </w:hyperlink>
      <w:r>
        <w:t xml:space="preserve"> </w:t>
      </w:r>
    </w:p>
    <w:p w14:paraId="3663FC6F" w14:textId="77777777" w:rsidR="009B24AE" w:rsidRPr="00B6153C" w:rsidRDefault="009B24AE" w:rsidP="009B24AE">
      <w:pPr>
        <w:ind w:firstLine="720"/>
      </w:pPr>
      <w:r>
        <w:t>Supplier Contact:  [insert details]</w:t>
      </w:r>
    </w:p>
    <w:p w14:paraId="34D7FAE7" w14:textId="77777777" w:rsidR="009B24AE" w:rsidRPr="00BD13B6" w:rsidRDefault="009B24AE" w:rsidP="00C92D76">
      <w:pPr>
        <w:rPr>
          <w:color w:val="FF0000"/>
        </w:rPr>
      </w:pPr>
    </w:p>
    <w:sectPr w:rsidR="009B24AE" w:rsidRPr="00BD13B6" w:rsidSect="00125E01">
      <w:pgSz w:w="11906" w:h="16838"/>
      <w:pgMar w:top="1440" w:right="849" w:bottom="127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FA45AC" w14:textId="77777777" w:rsidR="00365493" w:rsidRDefault="00365493" w:rsidP="00CB65D6">
      <w:pPr>
        <w:spacing w:after="0" w:line="240" w:lineRule="auto"/>
      </w:pPr>
      <w:r>
        <w:separator/>
      </w:r>
    </w:p>
  </w:endnote>
  <w:endnote w:type="continuationSeparator" w:id="0">
    <w:p w14:paraId="76EA0E7E" w14:textId="77777777" w:rsidR="00365493" w:rsidRDefault="00365493" w:rsidP="00CB6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1870"/>
      <w:docPartObj>
        <w:docPartGallery w:val="Page Numbers (Bottom of Page)"/>
        <w:docPartUnique/>
      </w:docPartObj>
    </w:sdtPr>
    <w:sdtEndPr/>
    <w:sdtContent>
      <w:p w14:paraId="440F97A0" w14:textId="77777777" w:rsidR="00F6190A" w:rsidRDefault="00F6190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538A79F" w14:textId="77777777" w:rsidR="00F6190A" w:rsidRDefault="00F619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1871"/>
      <w:docPartObj>
        <w:docPartGallery w:val="Page Numbers (Bottom of Page)"/>
        <w:docPartUnique/>
      </w:docPartObj>
    </w:sdtPr>
    <w:sdtEndPr/>
    <w:sdtContent>
      <w:p w14:paraId="0ED6BE87" w14:textId="77777777" w:rsidR="00F6190A" w:rsidRDefault="00F6190A">
        <w:pPr>
          <w:pStyle w:val="Footer"/>
          <w:jc w:val="right"/>
        </w:pPr>
        <w:r>
          <w:fldChar w:fldCharType="begin"/>
        </w:r>
        <w:r>
          <w:instrText xml:space="preserve"> PAGE   \* MERGEFORMAT </w:instrText>
        </w:r>
        <w:r>
          <w:fldChar w:fldCharType="separate"/>
        </w:r>
        <w:r w:rsidR="00C928CB">
          <w:rPr>
            <w:noProof/>
          </w:rPr>
          <w:t>29</w:t>
        </w:r>
        <w:r>
          <w:rPr>
            <w:noProof/>
          </w:rPr>
          <w:fldChar w:fldCharType="end"/>
        </w:r>
      </w:p>
    </w:sdtContent>
  </w:sdt>
  <w:p w14:paraId="5F57EA8D" w14:textId="77777777" w:rsidR="00F6190A" w:rsidRDefault="00F619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86297"/>
      <w:docPartObj>
        <w:docPartGallery w:val="Page Numbers (Bottom of Page)"/>
        <w:docPartUnique/>
      </w:docPartObj>
    </w:sdtPr>
    <w:sdtEndPr/>
    <w:sdtContent>
      <w:p w14:paraId="34148E34" w14:textId="77777777" w:rsidR="00F6190A" w:rsidRDefault="00F6190A">
        <w:pPr>
          <w:pStyle w:val="Footer"/>
          <w:jc w:val="right"/>
        </w:pPr>
        <w:r>
          <w:fldChar w:fldCharType="begin"/>
        </w:r>
        <w:r>
          <w:instrText xml:space="preserve"> PAGE   \* MERGEFORMAT </w:instrText>
        </w:r>
        <w:r>
          <w:fldChar w:fldCharType="separate"/>
        </w:r>
        <w:r w:rsidR="00C928CB">
          <w:rPr>
            <w:noProof/>
          </w:rPr>
          <w:t>3</w:t>
        </w:r>
        <w:r>
          <w:rPr>
            <w:noProof/>
          </w:rPr>
          <w:fldChar w:fldCharType="end"/>
        </w:r>
      </w:p>
    </w:sdtContent>
  </w:sdt>
  <w:p w14:paraId="13A03DBB" w14:textId="77777777" w:rsidR="00F6190A" w:rsidRDefault="00F6190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86298"/>
      <w:docPartObj>
        <w:docPartGallery w:val="Page Numbers (Bottom of Page)"/>
        <w:docPartUnique/>
      </w:docPartObj>
    </w:sdtPr>
    <w:sdtEndPr/>
    <w:sdtContent>
      <w:sdt>
        <w:sdtPr>
          <w:id w:val="2586299"/>
          <w:docPartObj>
            <w:docPartGallery w:val="Page Numbers (Top of Page)"/>
            <w:docPartUnique/>
          </w:docPartObj>
        </w:sdtPr>
        <w:sdtEndPr/>
        <w:sdtContent>
          <w:p w14:paraId="69E81C62" w14:textId="77777777" w:rsidR="00F6190A" w:rsidRDefault="00F6190A">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26</w:t>
            </w:r>
            <w:r>
              <w:rPr>
                <w:b/>
                <w:sz w:val="24"/>
                <w:szCs w:val="24"/>
              </w:rPr>
              <w:fldChar w:fldCharType="end"/>
            </w:r>
          </w:p>
        </w:sdtContent>
      </w:sdt>
    </w:sdtContent>
  </w:sdt>
  <w:p w14:paraId="0895BAB0" w14:textId="77777777" w:rsidR="00F6190A" w:rsidRDefault="00F619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E6E08B" w14:textId="77777777" w:rsidR="00365493" w:rsidRDefault="00365493" w:rsidP="00CB65D6">
      <w:pPr>
        <w:spacing w:after="0" w:line="240" w:lineRule="auto"/>
      </w:pPr>
      <w:r>
        <w:separator/>
      </w:r>
    </w:p>
  </w:footnote>
  <w:footnote w:type="continuationSeparator" w:id="0">
    <w:p w14:paraId="22D83F05" w14:textId="77777777" w:rsidR="00365493" w:rsidRDefault="00365493" w:rsidP="00CB65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FB6D7" w14:textId="77777777" w:rsidR="00F6190A" w:rsidRDefault="00C928CB">
    <w:pPr>
      <w:pStyle w:val="Header"/>
      <w:pBdr>
        <w:bottom w:val="single" w:sz="4" w:space="1" w:color="auto"/>
      </w:pBdr>
      <w:tabs>
        <w:tab w:val="clear" w:pos="4513"/>
        <w:tab w:val="clear" w:pos="9026"/>
        <w:tab w:val="left" w:pos="8955"/>
      </w:tabs>
    </w:pPr>
    <w:r>
      <w:fldChar w:fldCharType="begin"/>
    </w:r>
    <w:r>
      <w:instrText xml:space="preserve"> STYLEREF  "Title 3"  \* MERGEFORMAT </w:instrText>
    </w:r>
    <w:r>
      <w:fldChar w:fldCharType="separate"/>
    </w:r>
    <w:r>
      <w:rPr>
        <w:noProof/>
      </w:rPr>
      <w:t>Cook Islands Ministry of Health</w:t>
    </w:r>
    <w:r>
      <w:rPr>
        <w:noProof/>
      </w:rPr>
      <w:fldChar w:fldCharType="end"/>
    </w:r>
    <w:r w:rsidR="00F6190A">
      <w:ptab w:relativeTo="margin" w:alignment="center" w:leader="none"/>
    </w:r>
    <w:r w:rsidR="00F6190A">
      <w:ptab w:relativeTo="margin" w:alignment="right" w:leader="none"/>
    </w:r>
    <w:r w:rsidR="00F6190A" w:rsidRPr="00075929">
      <w:t>Reference No:</w:t>
    </w:r>
    <w:r w:rsidR="00F6190A" w:rsidRPr="0081061B">
      <w:rPr>
        <w:color w:val="FF0000"/>
      </w:rPr>
      <w:t xml:space="preserve"> </w:t>
    </w:r>
    <w:r w:rsidR="00F6190A">
      <w:t>161722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44453" w14:textId="2E2A1D6F" w:rsidR="00F6190A" w:rsidRPr="009C0CD3" w:rsidRDefault="00C928CB">
    <w:pPr>
      <w:pStyle w:val="Header"/>
      <w:pBdr>
        <w:bottom w:val="single" w:sz="4" w:space="1" w:color="auto"/>
      </w:pBdr>
      <w:tabs>
        <w:tab w:val="clear" w:pos="4513"/>
        <w:tab w:val="clear" w:pos="9026"/>
        <w:tab w:val="left" w:pos="8955"/>
      </w:tabs>
      <w:rPr>
        <w:rFonts w:cs="Arial"/>
      </w:rPr>
    </w:pPr>
    <w:r>
      <w:fldChar w:fldCharType="begin"/>
    </w:r>
    <w:r>
      <w:instrText xml:space="preserve"> STYLEREF  "Title 3"  \* MERGEFORMAT </w:instrText>
    </w:r>
    <w:r>
      <w:fldChar w:fldCharType="separate"/>
    </w:r>
    <w:r>
      <w:rPr>
        <w:noProof/>
      </w:rPr>
      <w:t>Cook Islands Ministry of Health</w:t>
    </w:r>
    <w:r>
      <w:rPr>
        <w:noProof/>
      </w:rPr>
      <w:fldChar w:fldCharType="end"/>
    </w:r>
    <w:r w:rsidR="00F6190A" w:rsidRPr="009C0CD3">
      <w:rPr>
        <w:rFonts w:cs="Arial"/>
      </w:rPr>
      <w:ptab w:relativeTo="margin" w:alignment="center" w:leader="none"/>
    </w:r>
    <w:r w:rsidR="00F6190A" w:rsidRPr="009C0CD3">
      <w:rPr>
        <w:rFonts w:cs="Arial"/>
      </w:rPr>
      <w:ptab w:relativeTo="margin" w:alignment="right" w:leader="none"/>
    </w:r>
    <w:r w:rsidR="00F6190A" w:rsidRPr="009C0CD3">
      <w:rPr>
        <w:rFonts w:cs="Arial"/>
      </w:rPr>
      <w:t xml:space="preserve">Reference No: </w:t>
    </w:r>
    <w:r w:rsidR="00F6190A">
      <w:t>161722</w:t>
    </w:r>
  </w:p>
  <w:p w14:paraId="163E015E" w14:textId="77777777" w:rsidR="00F6190A" w:rsidRDefault="00F619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463F1" w14:textId="51CC78E2" w:rsidR="00F6190A" w:rsidRPr="009D66E3" w:rsidRDefault="00C928CB">
    <w:pPr>
      <w:pStyle w:val="Header"/>
      <w:pBdr>
        <w:bottom w:val="single" w:sz="4" w:space="1" w:color="auto"/>
      </w:pBdr>
      <w:tabs>
        <w:tab w:val="clear" w:pos="4513"/>
        <w:tab w:val="clear" w:pos="9026"/>
        <w:tab w:val="left" w:pos="8955"/>
      </w:tabs>
    </w:pPr>
    <w:r>
      <w:fldChar w:fldCharType="begin"/>
    </w:r>
    <w:r>
      <w:instrText xml:space="preserve"> STYLEREF  "Title 3"  \* MERGEFORMAT </w:instrText>
    </w:r>
    <w:r>
      <w:fldChar w:fldCharType="separate"/>
    </w:r>
    <w:r>
      <w:rPr>
        <w:noProof/>
      </w:rPr>
      <w:t>Cook Islands Ministry of Health</w:t>
    </w:r>
    <w:r>
      <w:rPr>
        <w:noProof/>
      </w:rPr>
      <w:fldChar w:fldCharType="end"/>
    </w:r>
    <w:r w:rsidR="00F6190A" w:rsidRPr="009D66E3">
      <w:ptab w:relativeTo="margin" w:alignment="center" w:leader="none"/>
    </w:r>
    <w:r w:rsidR="00F6190A" w:rsidRPr="009D66E3">
      <w:ptab w:relativeTo="margin" w:alignment="right" w:leader="none"/>
    </w:r>
    <w:r w:rsidR="00F6190A" w:rsidRPr="009D66E3">
      <w:t xml:space="preserve">Reference No: </w:t>
    </w:r>
    <w:r w:rsidR="00F6190A">
      <w:t>161722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586CBEB4"/>
    <w:styleLink w:val="StyleNumbered2"/>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1652FDD"/>
    <w:multiLevelType w:val="hybridMultilevel"/>
    <w:tmpl w:val="3AFAD7B4"/>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 w15:restartNumberingAfterBreak="0">
    <w:nsid w:val="070F7ABF"/>
    <w:multiLevelType w:val="hybridMultilevel"/>
    <w:tmpl w:val="865ABD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88B786E"/>
    <w:multiLevelType w:val="hybridMultilevel"/>
    <w:tmpl w:val="E6D29A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9C73F0B"/>
    <w:multiLevelType w:val="hybridMultilevel"/>
    <w:tmpl w:val="B1B2A4D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E59179A"/>
    <w:multiLevelType w:val="hybridMultilevel"/>
    <w:tmpl w:val="25989E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2394020"/>
    <w:multiLevelType w:val="hybridMultilevel"/>
    <w:tmpl w:val="74B23F6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3B25086"/>
    <w:multiLevelType w:val="hybridMultilevel"/>
    <w:tmpl w:val="CE10ED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7EE2C89"/>
    <w:multiLevelType w:val="multilevel"/>
    <w:tmpl w:val="D0A03B20"/>
    <w:lvl w:ilvl="0">
      <w:start w:val="1"/>
      <w:numFmt w:val="decimal"/>
      <w:lvlText w:val="%1"/>
      <w:lvlJc w:val="left"/>
      <w:pPr>
        <w:ind w:left="432" w:hanging="432"/>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DEA2D5B"/>
    <w:multiLevelType w:val="hybridMultilevel"/>
    <w:tmpl w:val="7688D4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9DC6C11"/>
    <w:multiLevelType w:val="hybridMultilevel"/>
    <w:tmpl w:val="3AFAD7B4"/>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1" w15:restartNumberingAfterBreak="0">
    <w:nsid w:val="42295DE6"/>
    <w:multiLevelType w:val="multilevel"/>
    <w:tmpl w:val="F746C3BE"/>
    <w:lvl w:ilvl="0">
      <w:start w:val="1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826902"/>
    <w:multiLevelType w:val="hybridMultilevel"/>
    <w:tmpl w:val="B1B2A4D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49341BB7"/>
    <w:multiLevelType w:val="hybridMultilevel"/>
    <w:tmpl w:val="F5A687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B3856F9"/>
    <w:multiLevelType w:val="hybridMultilevel"/>
    <w:tmpl w:val="CAB041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B3A2853"/>
    <w:multiLevelType w:val="hybridMultilevel"/>
    <w:tmpl w:val="7C6CA2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37F064D"/>
    <w:multiLevelType w:val="hybridMultilevel"/>
    <w:tmpl w:val="DC7E70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99D3116"/>
    <w:multiLevelType w:val="multilevel"/>
    <w:tmpl w:val="F558B684"/>
    <w:lvl w:ilvl="0">
      <w:start w:val="1"/>
      <w:numFmt w:val="bullet"/>
      <w:pStyle w:val="BulletPoints"/>
      <w:lvlText w:val=""/>
      <w:lvlJc w:val="left"/>
      <w:pPr>
        <w:tabs>
          <w:tab w:val="num" w:pos="720"/>
        </w:tabs>
        <w:ind w:left="720" w:hanging="720"/>
      </w:pPr>
      <w:rPr>
        <w:rFonts w:ascii="Symbol" w:hAnsi="Symbol" w:hint="default"/>
        <w:b w:val="0"/>
        <w:i w:val="0"/>
        <w:caps w:val="0"/>
        <w:strike w:val="0"/>
        <w:dstrike w:val="0"/>
        <w:vanish w:val="0"/>
        <w:color w:val="000000"/>
        <w:sz w:val="16"/>
        <w:vertAlign w:val="baseline"/>
      </w:rPr>
    </w:lvl>
    <w:lvl w:ilvl="1">
      <w:start w:val="1"/>
      <w:numFmt w:val="bullet"/>
      <w:lvlText w:val=""/>
      <w:lvlJc w:val="left"/>
      <w:pPr>
        <w:tabs>
          <w:tab w:val="num" w:pos="1361"/>
        </w:tabs>
        <w:ind w:left="1361" w:hanging="641"/>
      </w:pPr>
      <w:rPr>
        <w:rFonts w:ascii="Symbol" w:hAnsi="Symbol" w:hint="default"/>
        <w:b w:val="0"/>
        <w:i w:val="0"/>
        <w:caps w:val="0"/>
        <w:strike w:val="0"/>
        <w:dstrike w:val="0"/>
        <w:vanish w:val="0"/>
        <w:color w:val="000000"/>
        <w:sz w:val="16"/>
        <w:vertAlign w:val="baseline"/>
      </w:rPr>
    </w:lvl>
    <w:lvl w:ilvl="2">
      <w:start w:val="1"/>
      <w:numFmt w:val="bullet"/>
      <w:lvlText w:val=""/>
      <w:lvlJc w:val="left"/>
      <w:pPr>
        <w:tabs>
          <w:tab w:val="num" w:pos="1928"/>
        </w:tabs>
        <w:ind w:left="1928" w:hanging="567"/>
      </w:pPr>
      <w:rPr>
        <w:rFonts w:ascii="Symbol" w:hAnsi="Symbol" w:hint="default"/>
        <w:b w:val="0"/>
        <w:i w:val="0"/>
        <w:caps w:val="0"/>
        <w:strike w:val="0"/>
        <w:dstrike w:val="0"/>
        <w:vanish w:val="0"/>
        <w:color w:val="000000"/>
        <w:sz w:val="16"/>
        <w:vertAlign w:val="baseline"/>
      </w:rPr>
    </w:lvl>
    <w:lvl w:ilvl="3">
      <w:start w:val="1"/>
      <w:numFmt w:val="bullet"/>
      <w:lvlText w:val=""/>
      <w:lvlJc w:val="left"/>
      <w:pPr>
        <w:tabs>
          <w:tab w:val="num" w:pos="2495"/>
        </w:tabs>
        <w:ind w:left="2495" w:hanging="567"/>
      </w:pPr>
      <w:rPr>
        <w:rFonts w:ascii="Symbol" w:hAnsi="Symbol" w:hint="default"/>
        <w:b w:val="0"/>
        <w:i w:val="0"/>
        <w:sz w:val="16"/>
      </w:rPr>
    </w:lvl>
    <w:lvl w:ilvl="4">
      <w:start w:val="1"/>
      <w:numFmt w:val="bullet"/>
      <w:lvlText w:val="o"/>
      <w:lvlJc w:val="left"/>
      <w:pPr>
        <w:tabs>
          <w:tab w:val="num" w:pos="7200"/>
        </w:tabs>
        <w:ind w:left="7200" w:hanging="360"/>
      </w:pPr>
      <w:rPr>
        <w:rFonts w:ascii="Courier New" w:hAnsi="Courier New" w:hint="default"/>
      </w:rPr>
    </w:lvl>
    <w:lvl w:ilvl="5">
      <w:start w:val="1"/>
      <w:numFmt w:val="bullet"/>
      <w:lvlText w:val=""/>
      <w:lvlJc w:val="left"/>
      <w:pPr>
        <w:tabs>
          <w:tab w:val="num" w:pos="7920"/>
        </w:tabs>
        <w:ind w:left="7920" w:hanging="360"/>
      </w:pPr>
      <w:rPr>
        <w:rFonts w:ascii="Wingdings" w:hAnsi="Wingdings" w:hint="default"/>
      </w:rPr>
    </w:lvl>
    <w:lvl w:ilvl="6">
      <w:start w:val="1"/>
      <w:numFmt w:val="bullet"/>
      <w:lvlText w:val=""/>
      <w:lvlJc w:val="left"/>
      <w:pPr>
        <w:tabs>
          <w:tab w:val="num" w:pos="8640"/>
        </w:tabs>
        <w:ind w:left="8640" w:hanging="360"/>
      </w:pPr>
      <w:rPr>
        <w:rFonts w:ascii="Symbol" w:hAnsi="Symbol" w:hint="default"/>
      </w:rPr>
    </w:lvl>
    <w:lvl w:ilvl="7">
      <w:start w:val="1"/>
      <w:numFmt w:val="bullet"/>
      <w:lvlText w:val="o"/>
      <w:lvlJc w:val="left"/>
      <w:pPr>
        <w:tabs>
          <w:tab w:val="num" w:pos="9360"/>
        </w:tabs>
        <w:ind w:left="9360" w:hanging="360"/>
      </w:pPr>
      <w:rPr>
        <w:rFonts w:ascii="Courier New" w:hAnsi="Courier New" w:hint="default"/>
      </w:rPr>
    </w:lvl>
    <w:lvl w:ilvl="8">
      <w:start w:val="1"/>
      <w:numFmt w:val="bullet"/>
      <w:lvlText w:val=""/>
      <w:lvlJc w:val="left"/>
      <w:pPr>
        <w:tabs>
          <w:tab w:val="num" w:pos="10080"/>
        </w:tabs>
        <w:ind w:left="10080" w:hanging="360"/>
      </w:pPr>
      <w:rPr>
        <w:rFonts w:ascii="Wingdings" w:hAnsi="Wingdings" w:hint="default"/>
      </w:rPr>
    </w:lvl>
  </w:abstractNum>
  <w:abstractNum w:abstractNumId="18" w15:restartNumberingAfterBreak="0">
    <w:nsid w:val="668E12E9"/>
    <w:multiLevelType w:val="hybridMultilevel"/>
    <w:tmpl w:val="3AFAD7B4"/>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9" w15:restartNumberingAfterBreak="0">
    <w:nsid w:val="6779555E"/>
    <w:multiLevelType w:val="multilevel"/>
    <w:tmpl w:val="F672323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6B9D43EF"/>
    <w:multiLevelType w:val="hybridMultilevel"/>
    <w:tmpl w:val="3AFAD7B4"/>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1" w15:restartNumberingAfterBreak="0">
    <w:nsid w:val="6CA42255"/>
    <w:multiLevelType w:val="hybridMultilevel"/>
    <w:tmpl w:val="9912B518"/>
    <w:lvl w:ilvl="0" w:tplc="0D480136">
      <w:start w:val="1"/>
      <w:numFmt w:val="bullet"/>
      <w:lvlText w:val=""/>
      <w:lvlJc w:val="left"/>
      <w:pPr>
        <w:ind w:left="720" w:hanging="360"/>
      </w:pPr>
      <w:rPr>
        <w:rFonts w:ascii="Symbol" w:hAnsi="Symbol" w:hint="default"/>
      </w:rPr>
    </w:lvl>
    <w:lvl w:ilvl="1" w:tplc="C408E03E" w:tentative="1">
      <w:start w:val="1"/>
      <w:numFmt w:val="bullet"/>
      <w:lvlText w:val="o"/>
      <w:lvlJc w:val="left"/>
      <w:pPr>
        <w:ind w:left="1440" w:hanging="360"/>
      </w:pPr>
      <w:rPr>
        <w:rFonts w:ascii="Courier New" w:hAnsi="Courier New" w:cs="Courier New" w:hint="default"/>
      </w:rPr>
    </w:lvl>
    <w:lvl w:ilvl="2" w:tplc="66EA8C6C" w:tentative="1">
      <w:start w:val="1"/>
      <w:numFmt w:val="bullet"/>
      <w:lvlText w:val=""/>
      <w:lvlJc w:val="left"/>
      <w:pPr>
        <w:ind w:left="2160" w:hanging="360"/>
      </w:pPr>
      <w:rPr>
        <w:rFonts w:ascii="Wingdings" w:hAnsi="Wingdings" w:hint="default"/>
      </w:rPr>
    </w:lvl>
    <w:lvl w:ilvl="3" w:tplc="79BE07A2" w:tentative="1">
      <w:start w:val="1"/>
      <w:numFmt w:val="bullet"/>
      <w:lvlText w:val=""/>
      <w:lvlJc w:val="left"/>
      <w:pPr>
        <w:ind w:left="2880" w:hanging="360"/>
      </w:pPr>
      <w:rPr>
        <w:rFonts w:ascii="Symbol" w:hAnsi="Symbol" w:hint="default"/>
      </w:rPr>
    </w:lvl>
    <w:lvl w:ilvl="4" w:tplc="1FFA2ED4" w:tentative="1">
      <w:start w:val="1"/>
      <w:numFmt w:val="bullet"/>
      <w:lvlText w:val="o"/>
      <w:lvlJc w:val="left"/>
      <w:pPr>
        <w:ind w:left="3600" w:hanging="360"/>
      </w:pPr>
      <w:rPr>
        <w:rFonts w:ascii="Courier New" w:hAnsi="Courier New" w:cs="Courier New" w:hint="default"/>
      </w:rPr>
    </w:lvl>
    <w:lvl w:ilvl="5" w:tplc="085ABC40" w:tentative="1">
      <w:start w:val="1"/>
      <w:numFmt w:val="bullet"/>
      <w:lvlText w:val=""/>
      <w:lvlJc w:val="left"/>
      <w:pPr>
        <w:ind w:left="4320" w:hanging="360"/>
      </w:pPr>
      <w:rPr>
        <w:rFonts w:ascii="Wingdings" w:hAnsi="Wingdings" w:hint="default"/>
      </w:rPr>
    </w:lvl>
    <w:lvl w:ilvl="6" w:tplc="8E12F3A4" w:tentative="1">
      <w:start w:val="1"/>
      <w:numFmt w:val="bullet"/>
      <w:lvlText w:val=""/>
      <w:lvlJc w:val="left"/>
      <w:pPr>
        <w:ind w:left="5040" w:hanging="360"/>
      </w:pPr>
      <w:rPr>
        <w:rFonts w:ascii="Symbol" w:hAnsi="Symbol" w:hint="default"/>
      </w:rPr>
    </w:lvl>
    <w:lvl w:ilvl="7" w:tplc="82AA1380" w:tentative="1">
      <w:start w:val="1"/>
      <w:numFmt w:val="bullet"/>
      <w:lvlText w:val="o"/>
      <w:lvlJc w:val="left"/>
      <w:pPr>
        <w:ind w:left="5760" w:hanging="360"/>
      </w:pPr>
      <w:rPr>
        <w:rFonts w:ascii="Courier New" w:hAnsi="Courier New" w:cs="Courier New" w:hint="default"/>
      </w:rPr>
    </w:lvl>
    <w:lvl w:ilvl="8" w:tplc="9A9E115C" w:tentative="1">
      <w:start w:val="1"/>
      <w:numFmt w:val="bullet"/>
      <w:lvlText w:val=""/>
      <w:lvlJc w:val="left"/>
      <w:pPr>
        <w:ind w:left="6480" w:hanging="360"/>
      </w:pPr>
      <w:rPr>
        <w:rFonts w:ascii="Wingdings" w:hAnsi="Wingdings" w:hint="default"/>
      </w:rPr>
    </w:lvl>
  </w:abstractNum>
  <w:abstractNum w:abstractNumId="22" w15:restartNumberingAfterBreak="0">
    <w:nsid w:val="6E9E7D3F"/>
    <w:multiLevelType w:val="multilevel"/>
    <w:tmpl w:val="4586B7E4"/>
    <w:lvl w:ilvl="0">
      <w:start w:val="1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253289F"/>
    <w:multiLevelType w:val="hybridMultilevel"/>
    <w:tmpl w:val="2F90F886"/>
    <w:lvl w:ilvl="0" w:tplc="39DE4F6A">
      <w:start w:val="17"/>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7D7C61C4"/>
    <w:multiLevelType w:val="hybridMultilevel"/>
    <w:tmpl w:val="DC9255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ED5108D"/>
    <w:multiLevelType w:val="hybridMultilevel"/>
    <w:tmpl w:val="6942687E"/>
    <w:lvl w:ilvl="0" w:tplc="BF942A08">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5"/>
  </w:num>
  <w:num w:numId="2">
    <w:abstractNumId w:val="4"/>
  </w:num>
  <w:num w:numId="3">
    <w:abstractNumId w:val="12"/>
  </w:num>
  <w:num w:numId="4">
    <w:abstractNumId w:val="21"/>
  </w:num>
  <w:num w:numId="5">
    <w:abstractNumId w:val="0"/>
  </w:num>
  <w:num w:numId="6">
    <w:abstractNumId w:val="17"/>
  </w:num>
  <w:num w:numId="7">
    <w:abstractNumId w:val="19"/>
  </w:num>
  <w:num w:numId="8">
    <w:abstractNumId w:val="5"/>
  </w:num>
  <w:num w:numId="9">
    <w:abstractNumId w:val="24"/>
  </w:num>
  <w:num w:numId="10">
    <w:abstractNumId w:val="16"/>
  </w:num>
  <w:num w:numId="11">
    <w:abstractNumId w:val="15"/>
  </w:num>
  <w:num w:numId="12">
    <w:abstractNumId w:val="13"/>
  </w:num>
  <w:num w:numId="13">
    <w:abstractNumId w:val="3"/>
  </w:num>
  <w:num w:numId="14">
    <w:abstractNumId w:val="7"/>
  </w:num>
  <w:num w:numId="15">
    <w:abstractNumId w:val="9"/>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
  </w:num>
  <w:num w:numId="19">
    <w:abstractNumId w:val="10"/>
  </w:num>
  <w:num w:numId="20">
    <w:abstractNumId w:val="18"/>
  </w:num>
  <w:num w:numId="21">
    <w:abstractNumId w:val="14"/>
  </w:num>
  <w:num w:numId="22">
    <w:abstractNumId w:val="2"/>
  </w:num>
  <w:num w:numId="23">
    <w:abstractNumId w:val="11"/>
  </w:num>
  <w:num w:numId="24">
    <w:abstractNumId w:val="22"/>
  </w:num>
  <w:num w:numId="25">
    <w:abstractNumId w:val="6"/>
  </w:num>
  <w:num w:numId="26">
    <w:abstractNumId w:val="23"/>
  </w:num>
  <w:num w:numId="27">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842"/>
    <w:rsid w:val="00003705"/>
    <w:rsid w:val="00004CEC"/>
    <w:rsid w:val="000068DD"/>
    <w:rsid w:val="00006CD9"/>
    <w:rsid w:val="0000756C"/>
    <w:rsid w:val="00010D5C"/>
    <w:rsid w:val="00013260"/>
    <w:rsid w:val="0001777A"/>
    <w:rsid w:val="00024543"/>
    <w:rsid w:val="000305B5"/>
    <w:rsid w:val="0004032A"/>
    <w:rsid w:val="00055BAD"/>
    <w:rsid w:val="00056025"/>
    <w:rsid w:val="00056060"/>
    <w:rsid w:val="000712FA"/>
    <w:rsid w:val="00075929"/>
    <w:rsid w:val="00090F35"/>
    <w:rsid w:val="00094964"/>
    <w:rsid w:val="00096C20"/>
    <w:rsid w:val="000A0829"/>
    <w:rsid w:val="000A1BA4"/>
    <w:rsid w:val="000C0149"/>
    <w:rsid w:val="000C2D64"/>
    <w:rsid w:val="000D5334"/>
    <w:rsid w:val="000D70A1"/>
    <w:rsid w:val="000E1C71"/>
    <w:rsid w:val="000F4799"/>
    <w:rsid w:val="000F558C"/>
    <w:rsid w:val="00104B40"/>
    <w:rsid w:val="001061BD"/>
    <w:rsid w:val="00110BBA"/>
    <w:rsid w:val="00114A68"/>
    <w:rsid w:val="00122B70"/>
    <w:rsid w:val="00125E01"/>
    <w:rsid w:val="00126E0A"/>
    <w:rsid w:val="00130F21"/>
    <w:rsid w:val="00133160"/>
    <w:rsid w:val="00145108"/>
    <w:rsid w:val="00153409"/>
    <w:rsid w:val="001577B1"/>
    <w:rsid w:val="00165C45"/>
    <w:rsid w:val="00181677"/>
    <w:rsid w:val="00186894"/>
    <w:rsid w:val="0019071A"/>
    <w:rsid w:val="00192DE6"/>
    <w:rsid w:val="00194ADD"/>
    <w:rsid w:val="00195474"/>
    <w:rsid w:val="0019590C"/>
    <w:rsid w:val="001A0B32"/>
    <w:rsid w:val="001A1E70"/>
    <w:rsid w:val="001B0BB6"/>
    <w:rsid w:val="001B535B"/>
    <w:rsid w:val="001B6843"/>
    <w:rsid w:val="001C0149"/>
    <w:rsid w:val="001C167B"/>
    <w:rsid w:val="001C5AF8"/>
    <w:rsid w:val="001D0F2D"/>
    <w:rsid w:val="001D2ECE"/>
    <w:rsid w:val="001F2BFB"/>
    <w:rsid w:val="001F2F4C"/>
    <w:rsid w:val="001F4367"/>
    <w:rsid w:val="00205BE9"/>
    <w:rsid w:val="0021035E"/>
    <w:rsid w:val="0022381F"/>
    <w:rsid w:val="002247D3"/>
    <w:rsid w:val="00226D46"/>
    <w:rsid w:val="00244257"/>
    <w:rsid w:val="00244313"/>
    <w:rsid w:val="002573B9"/>
    <w:rsid w:val="0026309B"/>
    <w:rsid w:val="002700FD"/>
    <w:rsid w:val="00275AB2"/>
    <w:rsid w:val="002765E5"/>
    <w:rsid w:val="002C1250"/>
    <w:rsid w:val="002C17C4"/>
    <w:rsid w:val="002C49FC"/>
    <w:rsid w:val="002C519D"/>
    <w:rsid w:val="002C5C52"/>
    <w:rsid w:val="002C779E"/>
    <w:rsid w:val="002D0143"/>
    <w:rsid w:val="002D5205"/>
    <w:rsid w:val="002E5FA4"/>
    <w:rsid w:val="002E6048"/>
    <w:rsid w:val="003015CE"/>
    <w:rsid w:val="0030581E"/>
    <w:rsid w:val="00310F21"/>
    <w:rsid w:val="00315505"/>
    <w:rsid w:val="00317A78"/>
    <w:rsid w:val="0033636B"/>
    <w:rsid w:val="00361AF3"/>
    <w:rsid w:val="00364140"/>
    <w:rsid w:val="00365493"/>
    <w:rsid w:val="00366077"/>
    <w:rsid w:val="0038365D"/>
    <w:rsid w:val="00394275"/>
    <w:rsid w:val="003A2BDF"/>
    <w:rsid w:val="003A2ECB"/>
    <w:rsid w:val="003A3A1C"/>
    <w:rsid w:val="003A602D"/>
    <w:rsid w:val="003B5F04"/>
    <w:rsid w:val="003D2C4A"/>
    <w:rsid w:val="003E1B90"/>
    <w:rsid w:val="003E593C"/>
    <w:rsid w:val="00400141"/>
    <w:rsid w:val="004118FB"/>
    <w:rsid w:val="0041437A"/>
    <w:rsid w:val="00430937"/>
    <w:rsid w:val="004320F7"/>
    <w:rsid w:val="004358A6"/>
    <w:rsid w:val="0043713E"/>
    <w:rsid w:val="00443286"/>
    <w:rsid w:val="00444938"/>
    <w:rsid w:val="00451536"/>
    <w:rsid w:val="0045578C"/>
    <w:rsid w:val="00455F8F"/>
    <w:rsid w:val="0046006D"/>
    <w:rsid w:val="00461A4E"/>
    <w:rsid w:val="00463310"/>
    <w:rsid w:val="00466423"/>
    <w:rsid w:val="00470721"/>
    <w:rsid w:val="004756BA"/>
    <w:rsid w:val="00477256"/>
    <w:rsid w:val="00482324"/>
    <w:rsid w:val="004838B0"/>
    <w:rsid w:val="0048416B"/>
    <w:rsid w:val="00497869"/>
    <w:rsid w:val="004A2226"/>
    <w:rsid w:val="004A268A"/>
    <w:rsid w:val="004A2C5C"/>
    <w:rsid w:val="004A630E"/>
    <w:rsid w:val="004A6E40"/>
    <w:rsid w:val="004B3452"/>
    <w:rsid w:val="004C1549"/>
    <w:rsid w:val="004D182A"/>
    <w:rsid w:val="004D6601"/>
    <w:rsid w:val="004D7D58"/>
    <w:rsid w:val="004E7FF7"/>
    <w:rsid w:val="004F030B"/>
    <w:rsid w:val="005078AF"/>
    <w:rsid w:val="00533C46"/>
    <w:rsid w:val="00541BF4"/>
    <w:rsid w:val="00555072"/>
    <w:rsid w:val="00560A1E"/>
    <w:rsid w:val="005742B7"/>
    <w:rsid w:val="005758CF"/>
    <w:rsid w:val="00582178"/>
    <w:rsid w:val="005834BD"/>
    <w:rsid w:val="005877DC"/>
    <w:rsid w:val="00593FB4"/>
    <w:rsid w:val="005A1955"/>
    <w:rsid w:val="005A1B1B"/>
    <w:rsid w:val="005B45C1"/>
    <w:rsid w:val="005B6306"/>
    <w:rsid w:val="005B6C9E"/>
    <w:rsid w:val="005C6FED"/>
    <w:rsid w:val="005D01D4"/>
    <w:rsid w:val="005D3201"/>
    <w:rsid w:val="005D3300"/>
    <w:rsid w:val="005D4699"/>
    <w:rsid w:val="005E3071"/>
    <w:rsid w:val="005E3FDA"/>
    <w:rsid w:val="005E7FFD"/>
    <w:rsid w:val="00600FE9"/>
    <w:rsid w:val="00602318"/>
    <w:rsid w:val="00606A4D"/>
    <w:rsid w:val="00614B07"/>
    <w:rsid w:val="006161B2"/>
    <w:rsid w:val="0063069A"/>
    <w:rsid w:val="00633D4B"/>
    <w:rsid w:val="0064435B"/>
    <w:rsid w:val="00647BAE"/>
    <w:rsid w:val="00653838"/>
    <w:rsid w:val="00661F46"/>
    <w:rsid w:val="006629AF"/>
    <w:rsid w:val="00672081"/>
    <w:rsid w:val="006754E7"/>
    <w:rsid w:val="0068262A"/>
    <w:rsid w:val="006906A2"/>
    <w:rsid w:val="0069421D"/>
    <w:rsid w:val="006959A2"/>
    <w:rsid w:val="006B12CD"/>
    <w:rsid w:val="006C0B85"/>
    <w:rsid w:val="006C5418"/>
    <w:rsid w:val="006C6DCA"/>
    <w:rsid w:val="006E4FE8"/>
    <w:rsid w:val="00700962"/>
    <w:rsid w:val="00703E1F"/>
    <w:rsid w:val="007134FB"/>
    <w:rsid w:val="007142CC"/>
    <w:rsid w:val="007253FB"/>
    <w:rsid w:val="007369D2"/>
    <w:rsid w:val="00740F59"/>
    <w:rsid w:val="007411EC"/>
    <w:rsid w:val="007453C3"/>
    <w:rsid w:val="00751FF8"/>
    <w:rsid w:val="00762777"/>
    <w:rsid w:val="007630EC"/>
    <w:rsid w:val="0077093D"/>
    <w:rsid w:val="00774CCF"/>
    <w:rsid w:val="007765A9"/>
    <w:rsid w:val="00781007"/>
    <w:rsid w:val="00782B75"/>
    <w:rsid w:val="00782C94"/>
    <w:rsid w:val="00784E35"/>
    <w:rsid w:val="0079260C"/>
    <w:rsid w:val="00793441"/>
    <w:rsid w:val="007B3798"/>
    <w:rsid w:val="007B5417"/>
    <w:rsid w:val="007C571D"/>
    <w:rsid w:val="007D50F8"/>
    <w:rsid w:val="007E779A"/>
    <w:rsid w:val="007F265B"/>
    <w:rsid w:val="007F444F"/>
    <w:rsid w:val="007F5EB7"/>
    <w:rsid w:val="007F7F81"/>
    <w:rsid w:val="00804657"/>
    <w:rsid w:val="0081061B"/>
    <w:rsid w:val="00813A82"/>
    <w:rsid w:val="0081463E"/>
    <w:rsid w:val="00821278"/>
    <w:rsid w:val="00824B3A"/>
    <w:rsid w:val="0082559C"/>
    <w:rsid w:val="008405F9"/>
    <w:rsid w:val="00841BEB"/>
    <w:rsid w:val="008431D7"/>
    <w:rsid w:val="00844B3A"/>
    <w:rsid w:val="00861209"/>
    <w:rsid w:val="00867080"/>
    <w:rsid w:val="008675E7"/>
    <w:rsid w:val="008740D6"/>
    <w:rsid w:val="008775B8"/>
    <w:rsid w:val="0089423F"/>
    <w:rsid w:val="00896D00"/>
    <w:rsid w:val="008A15CA"/>
    <w:rsid w:val="008B3282"/>
    <w:rsid w:val="008C6DEC"/>
    <w:rsid w:val="008D0551"/>
    <w:rsid w:val="008F2A59"/>
    <w:rsid w:val="008F3B46"/>
    <w:rsid w:val="008F709A"/>
    <w:rsid w:val="00903842"/>
    <w:rsid w:val="00916446"/>
    <w:rsid w:val="00917CA0"/>
    <w:rsid w:val="009322BB"/>
    <w:rsid w:val="00940BF0"/>
    <w:rsid w:val="00943B61"/>
    <w:rsid w:val="00944FF3"/>
    <w:rsid w:val="00960427"/>
    <w:rsid w:val="00960A57"/>
    <w:rsid w:val="00960EAC"/>
    <w:rsid w:val="00982D4C"/>
    <w:rsid w:val="00996834"/>
    <w:rsid w:val="009968BC"/>
    <w:rsid w:val="009A241B"/>
    <w:rsid w:val="009A2A65"/>
    <w:rsid w:val="009A4AA0"/>
    <w:rsid w:val="009A5446"/>
    <w:rsid w:val="009B24AE"/>
    <w:rsid w:val="009B49E9"/>
    <w:rsid w:val="009B6517"/>
    <w:rsid w:val="009C0CD3"/>
    <w:rsid w:val="009C5304"/>
    <w:rsid w:val="009C63CA"/>
    <w:rsid w:val="009D2986"/>
    <w:rsid w:val="009D66E3"/>
    <w:rsid w:val="009E7880"/>
    <w:rsid w:val="009F56E8"/>
    <w:rsid w:val="00A010C8"/>
    <w:rsid w:val="00A03823"/>
    <w:rsid w:val="00A0579A"/>
    <w:rsid w:val="00A10D44"/>
    <w:rsid w:val="00A36E6C"/>
    <w:rsid w:val="00A5079E"/>
    <w:rsid w:val="00A54F80"/>
    <w:rsid w:val="00A62474"/>
    <w:rsid w:val="00A6645E"/>
    <w:rsid w:val="00A838EC"/>
    <w:rsid w:val="00A906DC"/>
    <w:rsid w:val="00A93FC1"/>
    <w:rsid w:val="00AA024F"/>
    <w:rsid w:val="00AC06D2"/>
    <w:rsid w:val="00AC1422"/>
    <w:rsid w:val="00AC6617"/>
    <w:rsid w:val="00AD5102"/>
    <w:rsid w:val="00AD530E"/>
    <w:rsid w:val="00AD7DE3"/>
    <w:rsid w:val="00AE28FA"/>
    <w:rsid w:val="00AE2F9B"/>
    <w:rsid w:val="00AF03C3"/>
    <w:rsid w:val="00B0386C"/>
    <w:rsid w:val="00B119FA"/>
    <w:rsid w:val="00B26465"/>
    <w:rsid w:val="00B3523F"/>
    <w:rsid w:val="00B4736B"/>
    <w:rsid w:val="00B52814"/>
    <w:rsid w:val="00B70ABD"/>
    <w:rsid w:val="00B726BB"/>
    <w:rsid w:val="00B87E51"/>
    <w:rsid w:val="00B97707"/>
    <w:rsid w:val="00BB2E49"/>
    <w:rsid w:val="00BB2FDE"/>
    <w:rsid w:val="00BB3736"/>
    <w:rsid w:val="00BB7BF1"/>
    <w:rsid w:val="00BC00F2"/>
    <w:rsid w:val="00BC3D1B"/>
    <w:rsid w:val="00BD13B6"/>
    <w:rsid w:val="00BE1E0D"/>
    <w:rsid w:val="00BE2F23"/>
    <w:rsid w:val="00BF0AAE"/>
    <w:rsid w:val="00C1155B"/>
    <w:rsid w:val="00C1172E"/>
    <w:rsid w:val="00C4100A"/>
    <w:rsid w:val="00C46EE9"/>
    <w:rsid w:val="00C519EE"/>
    <w:rsid w:val="00C54266"/>
    <w:rsid w:val="00C60917"/>
    <w:rsid w:val="00C6635A"/>
    <w:rsid w:val="00C74DDF"/>
    <w:rsid w:val="00C80F0D"/>
    <w:rsid w:val="00C825E7"/>
    <w:rsid w:val="00C85516"/>
    <w:rsid w:val="00C9006F"/>
    <w:rsid w:val="00C928CB"/>
    <w:rsid w:val="00C92D76"/>
    <w:rsid w:val="00C93BB5"/>
    <w:rsid w:val="00CB5978"/>
    <w:rsid w:val="00CB65D6"/>
    <w:rsid w:val="00CC39B9"/>
    <w:rsid w:val="00CC4CDA"/>
    <w:rsid w:val="00CE092B"/>
    <w:rsid w:val="00CE6578"/>
    <w:rsid w:val="00CF2F39"/>
    <w:rsid w:val="00D01746"/>
    <w:rsid w:val="00D10D95"/>
    <w:rsid w:val="00D11B10"/>
    <w:rsid w:val="00D11E44"/>
    <w:rsid w:val="00D15CD3"/>
    <w:rsid w:val="00D3242F"/>
    <w:rsid w:val="00D37E3B"/>
    <w:rsid w:val="00D4604B"/>
    <w:rsid w:val="00D54787"/>
    <w:rsid w:val="00D56923"/>
    <w:rsid w:val="00D64514"/>
    <w:rsid w:val="00D75233"/>
    <w:rsid w:val="00D7702C"/>
    <w:rsid w:val="00D94331"/>
    <w:rsid w:val="00DA46D2"/>
    <w:rsid w:val="00DB1346"/>
    <w:rsid w:val="00DB2204"/>
    <w:rsid w:val="00DC5A5C"/>
    <w:rsid w:val="00DD0646"/>
    <w:rsid w:val="00DD4A99"/>
    <w:rsid w:val="00DE2310"/>
    <w:rsid w:val="00DE48BF"/>
    <w:rsid w:val="00E0162E"/>
    <w:rsid w:val="00E04ABD"/>
    <w:rsid w:val="00E04ECB"/>
    <w:rsid w:val="00E120E8"/>
    <w:rsid w:val="00E37D9A"/>
    <w:rsid w:val="00E439A7"/>
    <w:rsid w:val="00E44C78"/>
    <w:rsid w:val="00E5045F"/>
    <w:rsid w:val="00E674A1"/>
    <w:rsid w:val="00E71FF3"/>
    <w:rsid w:val="00E738B3"/>
    <w:rsid w:val="00E80066"/>
    <w:rsid w:val="00E84F07"/>
    <w:rsid w:val="00E95E5B"/>
    <w:rsid w:val="00E96851"/>
    <w:rsid w:val="00EA0A8E"/>
    <w:rsid w:val="00EA1432"/>
    <w:rsid w:val="00EA23ED"/>
    <w:rsid w:val="00EA71CD"/>
    <w:rsid w:val="00EB045A"/>
    <w:rsid w:val="00EB558A"/>
    <w:rsid w:val="00EC2AFB"/>
    <w:rsid w:val="00EC3CBA"/>
    <w:rsid w:val="00EC44FC"/>
    <w:rsid w:val="00ED18DF"/>
    <w:rsid w:val="00ED1FEC"/>
    <w:rsid w:val="00ED3C93"/>
    <w:rsid w:val="00ED7647"/>
    <w:rsid w:val="00EE07D3"/>
    <w:rsid w:val="00EE21E8"/>
    <w:rsid w:val="00EE30D5"/>
    <w:rsid w:val="00F25084"/>
    <w:rsid w:val="00F37D7C"/>
    <w:rsid w:val="00F4032C"/>
    <w:rsid w:val="00F4390F"/>
    <w:rsid w:val="00F55BCA"/>
    <w:rsid w:val="00F56907"/>
    <w:rsid w:val="00F6190A"/>
    <w:rsid w:val="00F814D7"/>
    <w:rsid w:val="00F906C6"/>
    <w:rsid w:val="00F961B1"/>
    <w:rsid w:val="00F972B8"/>
    <w:rsid w:val="00FA13DD"/>
    <w:rsid w:val="00FA2450"/>
    <w:rsid w:val="00FB1FF2"/>
    <w:rsid w:val="00FB2675"/>
    <w:rsid w:val="00FB49C0"/>
    <w:rsid w:val="00FC0A68"/>
    <w:rsid w:val="00FC19E7"/>
    <w:rsid w:val="00FC5685"/>
    <w:rsid w:val="00FD681C"/>
    <w:rsid w:val="00FD72EE"/>
    <w:rsid w:val="00FE09F0"/>
    <w:rsid w:val="00FE54A7"/>
    <w:rsid w:val="00FE5A39"/>
    <w:rsid w:val="00FF6AF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1EEC92"/>
  <w15:docId w15:val="{C80A1D3D-CF3D-4C6B-89F7-6F57F5D76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699"/>
    <w:pPr>
      <w:jc w:val="both"/>
    </w:pPr>
  </w:style>
  <w:style w:type="paragraph" w:styleId="Heading1">
    <w:name w:val="heading 1"/>
    <w:basedOn w:val="Heading2"/>
    <w:next w:val="Normal"/>
    <w:link w:val="Heading1Char"/>
    <w:uiPriority w:val="9"/>
    <w:qFormat/>
    <w:rsid w:val="00D75233"/>
    <w:pPr>
      <w:keepLines w:val="0"/>
      <w:overflowPunct w:val="0"/>
      <w:autoSpaceDE w:val="0"/>
      <w:autoSpaceDN w:val="0"/>
      <w:adjustRightInd w:val="0"/>
      <w:spacing w:after="240" w:line="240" w:lineRule="auto"/>
      <w:contextualSpacing w:val="0"/>
      <w:textAlignment w:val="baseline"/>
      <w:outlineLvl w:val="0"/>
    </w:pPr>
    <w:rPr>
      <w:rFonts w:ascii="Arial Bold" w:eastAsia="Times New Roman" w:hAnsi="Arial Bold" w:cs="Arial"/>
      <w:color w:val="000000" w:themeColor="text1"/>
      <w:kern w:val="32"/>
      <w:sz w:val="24"/>
      <w:szCs w:val="28"/>
    </w:rPr>
  </w:style>
  <w:style w:type="paragraph" w:styleId="Heading2">
    <w:name w:val="heading 2"/>
    <w:basedOn w:val="Heading3"/>
    <w:next w:val="Normal"/>
    <w:link w:val="Heading2Char"/>
    <w:autoRedefine/>
    <w:uiPriority w:val="9"/>
    <w:unhideWhenUsed/>
    <w:qFormat/>
    <w:rsid w:val="00896D00"/>
    <w:pPr>
      <w:numPr>
        <w:ilvl w:val="0"/>
        <w:numId w:val="0"/>
      </w:numPr>
      <w:spacing w:before="240"/>
      <w:outlineLvl w:val="1"/>
    </w:pPr>
    <w:rPr>
      <w:rFonts w:eastAsiaTheme="minorHAnsi"/>
      <w:b/>
      <w:sz w:val="20"/>
    </w:rPr>
  </w:style>
  <w:style w:type="paragraph" w:styleId="Heading3">
    <w:name w:val="heading 3"/>
    <w:basedOn w:val="ListParagraph"/>
    <w:next w:val="Normal"/>
    <w:link w:val="Heading3Char"/>
    <w:autoRedefine/>
    <w:uiPriority w:val="9"/>
    <w:unhideWhenUsed/>
    <w:qFormat/>
    <w:rsid w:val="0077093D"/>
    <w:pPr>
      <w:keepNext/>
      <w:keepLines/>
      <w:numPr>
        <w:ilvl w:val="2"/>
        <w:numId w:val="7"/>
      </w:numPr>
      <w:spacing w:before="120" w:after="120"/>
      <w:outlineLvl w:val="2"/>
    </w:pPr>
    <w:rPr>
      <w:rFonts w:ascii="Arial" w:eastAsiaTheme="majorEastAsia" w:hAnsi="Arial" w:cstheme="majorBidi"/>
    </w:rPr>
  </w:style>
  <w:style w:type="paragraph" w:styleId="Heading4">
    <w:name w:val="heading 4"/>
    <w:basedOn w:val="ListParagraph"/>
    <w:next w:val="Normal"/>
    <w:link w:val="Heading4Char"/>
    <w:autoRedefine/>
    <w:uiPriority w:val="9"/>
    <w:unhideWhenUsed/>
    <w:qFormat/>
    <w:rsid w:val="00960427"/>
    <w:pPr>
      <w:numPr>
        <w:ilvl w:val="3"/>
        <w:numId w:val="7"/>
      </w:numPr>
      <w:outlineLvl w:val="3"/>
    </w:pPr>
  </w:style>
  <w:style w:type="paragraph" w:styleId="Heading5">
    <w:name w:val="heading 5"/>
    <w:basedOn w:val="Normal"/>
    <w:next w:val="Normal"/>
    <w:link w:val="Heading5Char"/>
    <w:uiPriority w:val="9"/>
    <w:unhideWhenUsed/>
    <w:qFormat/>
    <w:rsid w:val="00FC19E7"/>
    <w:pPr>
      <w:keepNext/>
      <w:keepLines/>
      <w:widowControl w:val="0"/>
      <w:numPr>
        <w:ilvl w:val="4"/>
        <w:numId w:val="7"/>
      </w:numPr>
      <w:spacing w:before="200" w:after="0" w:line="240" w:lineRule="auto"/>
      <w:contextualSpacing/>
      <w:outlineLvl w:val="4"/>
    </w:pPr>
    <w:rPr>
      <w:rFonts w:asciiTheme="majorHAnsi" w:eastAsiaTheme="majorEastAsia" w:hAnsiTheme="majorHAnsi" w:cstheme="majorBidi"/>
      <w:b/>
      <w:sz w:val="20"/>
    </w:rPr>
  </w:style>
  <w:style w:type="paragraph" w:styleId="Heading6">
    <w:name w:val="heading 6"/>
    <w:basedOn w:val="Normal"/>
    <w:link w:val="Heading6Char"/>
    <w:qFormat/>
    <w:rsid w:val="00804657"/>
    <w:pPr>
      <w:numPr>
        <w:ilvl w:val="5"/>
        <w:numId w:val="7"/>
      </w:numPr>
      <w:overflowPunct w:val="0"/>
      <w:autoSpaceDE w:val="0"/>
      <w:autoSpaceDN w:val="0"/>
      <w:adjustRightInd w:val="0"/>
      <w:spacing w:after="240" w:line="240" w:lineRule="auto"/>
      <w:textAlignment w:val="baseline"/>
      <w:outlineLvl w:val="5"/>
    </w:pPr>
    <w:rPr>
      <w:rFonts w:ascii="Gill Sans MT" w:eastAsia="Times New Roman" w:hAnsi="Gill Sans MT" w:cs="Times New Roman"/>
      <w:sz w:val="20"/>
      <w:szCs w:val="20"/>
      <w:lang w:val="en-GB"/>
    </w:rPr>
  </w:style>
  <w:style w:type="paragraph" w:styleId="Heading7">
    <w:name w:val="heading 7"/>
    <w:basedOn w:val="Normal"/>
    <w:next w:val="Normal"/>
    <w:link w:val="Heading7Char"/>
    <w:qFormat/>
    <w:rsid w:val="00804657"/>
    <w:pPr>
      <w:numPr>
        <w:ilvl w:val="6"/>
        <w:numId w:val="7"/>
      </w:numPr>
      <w:overflowPunct w:val="0"/>
      <w:autoSpaceDE w:val="0"/>
      <w:autoSpaceDN w:val="0"/>
      <w:adjustRightInd w:val="0"/>
      <w:spacing w:after="240" w:line="240" w:lineRule="auto"/>
      <w:textAlignment w:val="baseline"/>
      <w:outlineLvl w:val="6"/>
    </w:pPr>
    <w:rPr>
      <w:rFonts w:ascii="Gill Sans MT" w:eastAsia="Times New Roman" w:hAnsi="Gill Sans MT" w:cs="Times New Roman"/>
      <w:sz w:val="20"/>
      <w:szCs w:val="20"/>
      <w:lang w:val="en-GB"/>
    </w:rPr>
  </w:style>
  <w:style w:type="paragraph" w:styleId="Heading8">
    <w:name w:val="heading 8"/>
    <w:basedOn w:val="Normal"/>
    <w:next w:val="Normal"/>
    <w:link w:val="Heading8Char"/>
    <w:qFormat/>
    <w:rsid w:val="00804657"/>
    <w:pPr>
      <w:numPr>
        <w:ilvl w:val="7"/>
        <w:numId w:val="7"/>
      </w:numPr>
      <w:overflowPunct w:val="0"/>
      <w:autoSpaceDE w:val="0"/>
      <w:autoSpaceDN w:val="0"/>
      <w:adjustRightInd w:val="0"/>
      <w:spacing w:after="240" w:line="240" w:lineRule="auto"/>
      <w:textAlignment w:val="baseline"/>
      <w:outlineLvl w:val="7"/>
    </w:pPr>
    <w:rPr>
      <w:rFonts w:ascii="Gill Sans MT" w:eastAsia="Times New Roman" w:hAnsi="Gill Sans MT" w:cs="Times New Roman"/>
      <w:sz w:val="20"/>
      <w:szCs w:val="20"/>
      <w:lang w:val="en-GB"/>
    </w:rPr>
  </w:style>
  <w:style w:type="paragraph" w:styleId="Heading9">
    <w:name w:val="heading 9"/>
    <w:basedOn w:val="Normal"/>
    <w:next w:val="Normal"/>
    <w:link w:val="Heading9Char"/>
    <w:qFormat/>
    <w:rsid w:val="00804657"/>
    <w:pPr>
      <w:numPr>
        <w:ilvl w:val="8"/>
        <w:numId w:val="7"/>
      </w:numPr>
      <w:overflowPunct w:val="0"/>
      <w:autoSpaceDE w:val="0"/>
      <w:autoSpaceDN w:val="0"/>
      <w:adjustRightInd w:val="0"/>
      <w:spacing w:after="240" w:line="240" w:lineRule="auto"/>
      <w:textAlignment w:val="baseline"/>
      <w:outlineLvl w:val="8"/>
    </w:pPr>
    <w:rPr>
      <w:rFonts w:ascii="Gill Sans MT" w:eastAsia="Times New Roman" w:hAnsi="Gill Sans MT"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5233"/>
    <w:rPr>
      <w:rFonts w:ascii="Arial Bold" w:eastAsia="Times New Roman" w:hAnsi="Arial Bold" w:cs="Arial"/>
      <w:color w:val="000000" w:themeColor="text1"/>
      <w:kern w:val="32"/>
      <w:sz w:val="24"/>
      <w:szCs w:val="28"/>
    </w:rPr>
  </w:style>
  <w:style w:type="character" w:customStyle="1" w:styleId="Heading2Char">
    <w:name w:val="Heading 2 Char"/>
    <w:basedOn w:val="DefaultParagraphFont"/>
    <w:link w:val="Heading2"/>
    <w:uiPriority w:val="9"/>
    <w:rsid w:val="00896D00"/>
    <w:rPr>
      <w:rFonts w:ascii="Arial" w:hAnsi="Arial" w:cstheme="majorBidi"/>
      <w:b/>
      <w:sz w:val="20"/>
    </w:rPr>
  </w:style>
  <w:style w:type="character" w:styleId="SubtleEmphasis">
    <w:name w:val="Subtle Emphasis"/>
    <w:basedOn w:val="DefaultParagraphFont"/>
    <w:uiPriority w:val="19"/>
    <w:qFormat/>
    <w:rsid w:val="00903842"/>
    <w:rPr>
      <w:rFonts w:asciiTheme="minorHAnsi" w:hAnsiTheme="minorHAnsi"/>
      <w:i/>
      <w:iCs/>
      <w:color w:val="auto"/>
      <w:sz w:val="22"/>
    </w:rPr>
  </w:style>
  <w:style w:type="table" w:styleId="TableGrid">
    <w:name w:val="Table Grid"/>
    <w:basedOn w:val="TableNormal"/>
    <w:uiPriority w:val="59"/>
    <w:rsid w:val="00336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E5FA4"/>
    <w:pPr>
      <w:ind w:left="720"/>
      <w:contextualSpacing/>
    </w:pPr>
  </w:style>
  <w:style w:type="paragraph" w:styleId="Header">
    <w:name w:val="header"/>
    <w:basedOn w:val="Normal"/>
    <w:link w:val="HeaderChar"/>
    <w:uiPriority w:val="99"/>
    <w:unhideWhenUsed/>
    <w:rsid w:val="00CB65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5D6"/>
  </w:style>
  <w:style w:type="paragraph" w:styleId="Footer">
    <w:name w:val="footer"/>
    <w:basedOn w:val="Normal"/>
    <w:link w:val="FooterChar"/>
    <w:uiPriority w:val="99"/>
    <w:unhideWhenUsed/>
    <w:rsid w:val="00CB65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5D6"/>
  </w:style>
  <w:style w:type="paragraph" w:styleId="Title">
    <w:name w:val="Title"/>
    <w:basedOn w:val="Normal"/>
    <w:next w:val="Normal"/>
    <w:link w:val="TitleChar"/>
    <w:autoRedefine/>
    <w:uiPriority w:val="10"/>
    <w:qFormat/>
    <w:rsid w:val="00FC19E7"/>
    <w:pPr>
      <w:pBdr>
        <w:bottom w:val="single" w:sz="8" w:space="4" w:color="4F81BD" w:themeColor="accent1"/>
      </w:pBdr>
      <w:spacing w:before="240" w:after="240" w:line="240" w:lineRule="auto"/>
      <w:contextualSpacing/>
      <w:jc w:val="center"/>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2573B9"/>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autoRedefine/>
    <w:uiPriority w:val="11"/>
    <w:qFormat/>
    <w:rsid w:val="009C63CA"/>
    <w:pPr>
      <w:spacing w:before="120" w:after="120" w:line="240" w:lineRule="auto"/>
      <w:jc w:val="center"/>
    </w:pPr>
    <w:rPr>
      <w:rFonts w:ascii="Arial" w:eastAsiaTheme="majorEastAsia" w:hAnsi="Arial" w:cs="Arial"/>
      <w:b/>
      <w:iCs/>
      <w:spacing w:val="15"/>
      <w:sz w:val="28"/>
      <w:szCs w:val="28"/>
    </w:rPr>
  </w:style>
  <w:style w:type="character" w:customStyle="1" w:styleId="SubtitleChar">
    <w:name w:val="Subtitle Char"/>
    <w:basedOn w:val="DefaultParagraphFont"/>
    <w:link w:val="Subtitle"/>
    <w:uiPriority w:val="11"/>
    <w:rsid w:val="009C63CA"/>
    <w:rPr>
      <w:rFonts w:ascii="Arial" w:eastAsiaTheme="majorEastAsia" w:hAnsi="Arial" w:cs="Arial"/>
      <w:b/>
      <w:iCs/>
      <w:spacing w:val="15"/>
      <w:sz w:val="28"/>
      <w:szCs w:val="28"/>
    </w:rPr>
  </w:style>
  <w:style w:type="paragraph" w:customStyle="1" w:styleId="VersionNumber">
    <w:name w:val="Version Number"/>
    <w:basedOn w:val="Subtitle"/>
    <w:link w:val="VersionNumberChar"/>
    <w:qFormat/>
    <w:rsid w:val="00FC19E7"/>
  </w:style>
  <w:style w:type="paragraph" w:customStyle="1" w:styleId="Header1">
    <w:name w:val="Header 1"/>
    <w:basedOn w:val="Header"/>
    <w:link w:val="Header1Char"/>
    <w:autoRedefine/>
    <w:qFormat/>
    <w:rsid w:val="005A1B1B"/>
    <w:pPr>
      <w:tabs>
        <w:tab w:val="clear" w:pos="4513"/>
        <w:tab w:val="clear" w:pos="9026"/>
      </w:tabs>
      <w:spacing w:after="240"/>
      <w:jc w:val="left"/>
    </w:pPr>
    <w:rPr>
      <w:rFonts w:ascii="Arial Bold" w:hAnsi="Arial Bold"/>
      <w:b/>
      <w:caps/>
      <w:sz w:val="28"/>
      <w:u w:val="single"/>
    </w:rPr>
  </w:style>
  <w:style w:type="character" w:customStyle="1" w:styleId="VersionNumberChar">
    <w:name w:val="Version Number Char"/>
    <w:basedOn w:val="SubtitleChar"/>
    <w:link w:val="VersionNumber"/>
    <w:rsid w:val="00703E1F"/>
    <w:rPr>
      <w:rFonts w:ascii="Arial" w:eastAsiaTheme="majorEastAsia" w:hAnsi="Arial" w:cs="Arial"/>
      <w:b/>
      <w:iCs/>
      <w:spacing w:val="15"/>
      <w:sz w:val="28"/>
      <w:szCs w:val="28"/>
    </w:rPr>
  </w:style>
  <w:style w:type="character" w:styleId="Strong">
    <w:name w:val="Strong"/>
    <w:basedOn w:val="DefaultParagraphFont"/>
    <w:uiPriority w:val="22"/>
    <w:qFormat/>
    <w:rsid w:val="000068DD"/>
    <w:rPr>
      <w:rFonts w:ascii="Arial" w:hAnsi="Arial"/>
      <w:b/>
      <w:bCs/>
      <w:sz w:val="28"/>
    </w:rPr>
  </w:style>
  <w:style w:type="character" w:customStyle="1" w:styleId="Header1Char">
    <w:name w:val="Header 1 Char"/>
    <w:basedOn w:val="HeaderChar"/>
    <w:link w:val="Header1"/>
    <w:rsid w:val="005A1B1B"/>
    <w:rPr>
      <w:rFonts w:ascii="Arial Bold" w:hAnsi="Arial Bold"/>
      <w:b/>
      <w:caps/>
      <w:sz w:val="28"/>
      <w:u w:val="single"/>
    </w:rPr>
  </w:style>
  <w:style w:type="paragraph" w:customStyle="1" w:styleId="RevisionTitle">
    <w:name w:val="Revision Title"/>
    <w:basedOn w:val="Heading2"/>
    <w:link w:val="RevisionTitleChar"/>
    <w:autoRedefine/>
    <w:qFormat/>
    <w:rsid w:val="00FC19E7"/>
    <w:pPr>
      <w:spacing w:line="240" w:lineRule="auto"/>
      <w:contextualSpacing w:val="0"/>
      <w:jc w:val="center"/>
      <w:outlineLvl w:val="9"/>
    </w:pPr>
  </w:style>
  <w:style w:type="paragraph" w:customStyle="1" w:styleId="Title2">
    <w:name w:val="Title 2"/>
    <w:basedOn w:val="Title"/>
    <w:link w:val="Title2Char"/>
    <w:autoRedefine/>
    <w:qFormat/>
    <w:rsid w:val="009D66E3"/>
    <w:pPr>
      <w:pBdr>
        <w:bottom w:val="single" w:sz="8" w:space="4" w:color="000000" w:themeColor="text1"/>
      </w:pBdr>
      <w:spacing w:before="480" w:line="276" w:lineRule="auto"/>
    </w:pPr>
    <w:rPr>
      <w:rFonts w:ascii="Arial Bold" w:hAnsi="Arial Bold"/>
      <w:b/>
      <w:sz w:val="44"/>
    </w:rPr>
  </w:style>
  <w:style w:type="character" w:customStyle="1" w:styleId="RevisionTitleChar">
    <w:name w:val="Revision Title Char"/>
    <w:basedOn w:val="Heading1Char"/>
    <w:link w:val="RevisionTitle"/>
    <w:rsid w:val="00FC19E7"/>
    <w:rPr>
      <w:rFonts w:ascii="Arial" w:eastAsia="Times New Roman" w:hAnsi="Arial" w:cs="Arial"/>
      <w:color w:val="000000" w:themeColor="text1"/>
      <w:kern w:val="32"/>
      <w:sz w:val="32"/>
      <w:szCs w:val="26"/>
    </w:rPr>
  </w:style>
  <w:style w:type="paragraph" w:styleId="TOCHeading">
    <w:name w:val="TOC Heading"/>
    <w:basedOn w:val="Title2"/>
    <w:next w:val="Normal"/>
    <w:autoRedefine/>
    <w:uiPriority w:val="39"/>
    <w:unhideWhenUsed/>
    <w:qFormat/>
    <w:rsid w:val="007134FB"/>
    <w:rPr>
      <w:sz w:val="36"/>
      <w:lang w:val="en-US"/>
    </w:rPr>
  </w:style>
  <w:style w:type="character" w:customStyle="1" w:styleId="Title2Char">
    <w:name w:val="Title 2 Char"/>
    <w:basedOn w:val="TitleChar"/>
    <w:link w:val="Title2"/>
    <w:rsid w:val="009D66E3"/>
    <w:rPr>
      <w:rFonts w:ascii="Arial Bold" w:eastAsiaTheme="majorEastAsia" w:hAnsi="Arial Bold" w:cstheme="majorBidi"/>
      <w:b/>
      <w:spacing w:val="5"/>
      <w:kern w:val="28"/>
      <w:sz w:val="44"/>
      <w:szCs w:val="52"/>
    </w:rPr>
  </w:style>
  <w:style w:type="paragraph" w:styleId="TOC2">
    <w:name w:val="toc 2"/>
    <w:basedOn w:val="Normal"/>
    <w:next w:val="Normal"/>
    <w:autoRedefine/>
    <w:uiPriority w:val="39"/>
    <w:unhideWhenUsed/>
    <w:qFormat/>
    <w:rsid w:val="00FC19E7"/>
    <w:pPr>
      <w:spacing w:after="0"/>
      <w:ind w:left="220"/>
    </w:pPr>
    <w:rPr>
      <w:smallCaps/>
      <w:sz w:val="20"/>
      <w:szCs w:val="20"/>
    </w:rPr>
  </w:style>
  <w:style w:type="paragraph" w:styleId="TOC1">
    <w:name w:val="toc 1"/>
    <w:basedOn w:val="Normal"/>
    <w:next w:val="Normal"/>
    <w:autoRedefine/>
    <w:uiPriority w:val="39"/>
    <w:unhideWhenUsed/>
    <w:qFormat/>
    <w:rsid w:val="00FC19E7"/>
    <w:pPr>
      <w:spacing w:before="120" w:after="120"/>
    </w:pPr>
    <w:rPr>
      <w:b/>
      <w:bCs/>
      <w:caps/>
      <w:sz w:val="20"/>
      <w:szCs w:val="20"/>
    </w:rPr>
  </w:style>
  <w:style w:type="paragraph" w:styleId="TOC3">
    <w:name w:val="toc 3"/>
    <w:basedOn w:val="Normal"/>
    <w:next w:val="Normal"/>
    <w:autoRedefine/>
    <w:uiPriority w:val="39"/>
    <w:unhideWhenUsed/>
    <w:qFormat/>
    <w:rsid w:val="00FC19E7"/>
    <w:pPr>
      <w:spacing w:after="0"/>
      <w:ind w:left="440"/>
    </w:pPr>
    <w:rPr>
      <w:i/>
      <w:iCs/>
      <w:sz w:val="20"/>
      <w:szCs w:val="20"/>
    </w:rPr>
  </w:style>
  <w:style w:type="paragraph" w:styleId="BalloonText">
    <w:name w:val="Balloon Text"/>
    <w:basedOn w:val="Normal"/>
    <w:link w:val="BalloonTextChar"/>
    <w:uiPriority w:val="99"/>
    <w:semiHidden/>
    <w:unhideWhenUsed/>
    <w:rsid w:val="00BB2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E49"/>
    <w:rPr>
      <w:rFonts w:ascii="Tahoma" w:hAnsi="Tahoma" w:cs="Tahoma"/>
      <w:sz w:val="16"/>
      <w:szCs w:val="16"/>
    </w:rPr>
  </w:style>
  <w:style w:type="character" w:styleId="Hyperlink">
    <w:name w:val="Hyperlink"/>
    <w:basedOn w:val="DefaultParagraphFont"/>
    <w:uiPriority w:val="99"/>
    <w:unhideWhenUsed/>
    <w:rsid w:val="00BB2E49"/>
    <w:rPr>
      <w:color w:val="0000FF" w:themeColor="hyperlink"/>
      <w:u w:val="single"/>
    </w:rPr>
  </w:style>
  <w:style w:type="character" w:customStyle="1" w:styleId="Heading3Char">
    <w:name w:val="Heading 3 Char"/>
    <w:basedOn w:val="DefaultParagraphFont"/>
    <w:link w:val="Heading3"/>
    <w:uiPriority w:val="9"/>
    <w:rsid w:val="0077093D"/>
    <w:rPr>
      <w:rFonts w:ascii="Arial" w:eastAsiaTheme="majorEastAsia" w:hAnsi="Arial" w:cstheme="majorBidi"/>
    </w:rPr>
  </w:style>
  <w:style w:type="character" w:styleId="CommentReference">
    <w:name w:val="annotation reference"/>
    <w:basedOn w:val="DefaultParagraphFont"/>
    <w:uiPriority w:val="99"/>
    <w:semiHidden/>
    <w:unhideWhenUsed/>
    <w:rsid w:val="00125E01"/>
    <w:rPr>
      <w:sz w:val="16"/>
      <w:szCs w:val="16"/>
    </w:rPr>
  </w:style>
  <w:style w:type="paragraph" w:styleId="CommentText">
    <w:name w:val="annotation text"/>
    <w:basedOn w:val="Normal"/>
    <w:link w:val="CommentTextChar"/>
    <w:uiPriority w:val="99"/>
    <w:semiHidden/>
    <w:unhideWhenUsed/>
    <w:rsid w:val="00125E01"/>
    <w:pPr>
      <w:spacing w:line="240" w:lineRule="auto"/>
    </w:pPr>
    <w:rPr>
      <w:sz w:val="20"/>
      <w:szCs w:val="20"/>
    </w:rPr>
  </w:style>
  <w:style w:type="character" w:customStyle="1" w:styleId="CommentTextChar">
    <w:name w:val="Comment Text Char"/>
    <w:basedOn w:val="DefaultParagraphFont"/>
    <w:link w:val="CommentText"/>
    <w:uiPriority w:val="99"/>
    <w:semiHidden/>
    <w:rsid w:val="00125E01"/>
    <w:rPr>
      <w:sz w:val="20"/>
      <w:szCs w:val="20"/>
    </w:rPr>
  </w:style>
  <w:style w:type="paragraph" w:customStyle="1" w:styleId="Appendix">
    <w:name w:val="Appendix"/>
    <w:basedOn w:val="Normal"/>
    <w:next w:val="Title2"/>
    <w:autoRedefine/>
    <w:qFormat/>
    <w:rsid w:val="00FC19E7"/>
    <w:pPr>
      <w:keepNext/>
      <w:keepLines/>
      <w:widowControl w:val="0"/>
      <w:spacing w:before="120" w:after="240" w:line="240" w:lineRule="auto"/>
      <w:contextualSpacing/>
      <w:jc w:val="right"/>
    </w:pPr>
    <w:rPr>
      <w:rFonts w:ascii="Arial" w:eastAsiaTheme="majorEastAsia" w:hAnsi="Arial" w:cs="Calibri"/>
      <w:b/>
      <w:bCs/>
      <w:sz w:val="28"/>
    </w:rPr>
  </w:style>
  <w:style w:type="character" w:styleId="BookTitle">
    <w:name w:val="Book Title"/>
    <w:basedOn w:val="DefaultParagraphFont"/>
    <w:uiPriority w:val="33"/>
    <w:qFormat/>
    <w:rsid w:val="00FC19E7"/>
    <w:rPr>
      <w:b/>
      <w:bCs/>
      <w:smallCaps/>
      <w:spacing w:val="5"/>
    </w:rPr>
  </w:style>
  <w:style w:type="character" w:customStyle="1" w:styleId="Heading4Char">
    <w:name w:val="Heading 4 Char"/>
    <w:basedOn w:val="DefaultParagraphFont"/>
    <w:link w:val="Heading4"/>
    <w:uiPriority w:val="9"/>
    <w:rsid w:val="00960427"/>
  </w:style>
  <w:style w:type="character" w:customStyle="1" w:styleId="Heading5Char">
    <w:name w:val="Heading 5 Char"/>
    <w:basedOn w:val="DefaultParagraphFont"/>
    <w:link w:val="Heading5"/>
    <w:uiPriority w:val="9"/>
    <w:rsid w:val="00FC19E7"/>
    <w:rPr>
      <w:rFonts w:asciiTheme="majorHAnsi" w:eastAsiaTheme="majorEastAsia" w:hAnsiTheme="majorHAnsi" w:cstheme="majorBidi"/>
      <w:b/>
      <w:sz w:val="20"/>
    </w:rPr>
  </w:style>
  <w:style w:type="paragraph" w:customStyle="1" w:styleId="Subtitle2">
    <w:name w:val="Subtitle 2"/>
    <w:basedOn w:val="Heading2"/>
    <w:autoRedefine/>
    <w:qFormat/>
    <w:rsid w:val="00DA46D2"/>
    <w:rPr>
      <w:u w:val="single"/>
    </w:rPr>
  </w:style>
  <w:style w:type="paragraph" w:customStyle="1" w:styleId="TableHeading1">
    <w:name w:val="Table Heading1"/>
    <w:basedOn w:val="Normal"/>
    <w:next w:val="Normal"/>
    <w:autoRedefine/>
    <w:qFormat/>
    <w:rsid w:val="00FC19E7"/>
    <w:pPr>
      <w:keepNext/>
      <w:keepLines/>
      <w:widowControl w:val="0"/>
      <w:spacing w:before="120" w:after="120" w:line="240" w:lineRule="auto"/>
      <w:jc w:val="center"/>
    </w:pPr>
    <w:rPr>
      <w:rFonts w:ascii="Arial Bold" w:eastAsiaTheme="majorEastAsia" w:hAnsi="Arial Bold" w:cs="Calibri"/>
      <w:b/>
      <w:bCs/>
      <w:sz w:val="24"/>
    </w:rPr>
  </w:style>
  <w:style w:type="paragraph" w:customStyle="1" w:styleId="TableText">
    <w:name w:val="Table Text"/>
    <w:basedOn w:val="Normal"/>
    <w:autoRedefine/>
    <w:qFormat/>
    <w:rsid w:val="005834BD"/>
    <w:pPr>
      <w:widowControl w:val="0"/>
      <w:spacing w:before="120" w:after="120" w:line="240" w:lineRule="auto"/>
      <w:ind w:left="142"/>
    </w:pPr>
    <w:rPr>
      <w:rFonts w:ascii="Arial" w:hAnsi="Arial" w:cs="Arial"/>
    </w:rPr>
  </w:style>
  <w:style w:type="paragraph" w:customStyle="1" w:styleId="Title3">
    <w:name w:val="Title 3"/>
    <w:basedOn w:val="Subtitle"/>
    <w:autoRedefine/>
    <w:qFormat/>
    <w:rsid w:val="009D66E3"/>
    <w:pPr>
      <w:spacing w:before="240" w:after="240" w:line="360" w:lineRule="auto"/>
      <w:ind w:left="567"/>
    </w:pPr>
    <w:rPr>
      <w:sz w:val="44"/>
      <w:szCs w:val="44"/>
    </w:rPr>
  </w:style>
  <w:style w:type="paragraph" w:customStyle="1" w:styleId="Title4">
    <w:name w:val="Title 4"/>
    <w:basedOn w:val="Subtitle"/>
    <w:autoRedefine/>
    <w:qFormat/>
    <w:rsid w:val="00E120E8"/>
    <w:pPr>
      <w:spacing w:before="240" w:after="240"/>
    </w:pPr>
    <w:rPr>
      <w:bCs/>
      <w:iCs w:val="0"/>
      <w:spacing w:val="0"/>
    </w:rPr>
  </w:style>
  <w:style w:type="paragraph" w:styleId="TOC4">
    <w:name w:val="toc 4"/>
    <w:basedOn w:val="Normal"/>
    <w:next w:val="Normal"/>
    <w:autoRedefine/>
    <w:uiPriority w:val="39"/>
    <w:unhideWhenUsed/>
    <w:rsid w:val="00FC19E7"/>
    <w:pPr>
      <w:spacing w:after="0"/>
      <w:ind w:left="660"/>
    </w:pPr>
    <w:rPr>
      <w:sz w:val="18"/>
      <w:szCs w:val="18"/>
    </w:rPr>
  </w:style>
  <w:style w:type="paragraph" w:styleId="TOC5">
    <w:name w:val="toc 5"/>
    <w:basedOn w:val="Normal"/>
    <w:next w:val="Normal"/>
    <w:autoRedefine/>
    <w:uiPriority w:val="39"/>
    <w:unhideWhenUsed/>
    <w:rsid w:val="00FC19E7"/>
    <w:pPr>
      <w:spacing w:after="0"/>
      <w:ind w:left="880"/>
    </w:pPr>
    <w:rPr>
      <w:sz w:val="18"/>
      <w:szCs w:val="18"/>
    </w:rPr>
  </w:style>
  <w:style w:type="paragraph" w:styleId="TOC6">
    <w:name w:val="toc 6"/>
    <w:basedOn w:val="Normal"/>
    <w:next w:val="Normal"/>
    <w:autoRedefine/>
    <w:uiPriority w:val="39"/>
    <w:unhideWhenUsed/>
    <w:rsid w:val="00FC19E7"/>
    <w:pPr>
      <w:spacing w:after="0"/>
      <w:ind w:left="1100"/>
    </w:pPr>
    <w:rPr>
      <w:sz w:val="18"/>
      <w:szCs w:val="18"/>
    </w:rPr>
  </w:style>
  <w:style w:type="paragraph" w:styleId="TOC7">
    <w:name w:val="toc 7"/>
    <w:basedOn w:val="Normal"/>
    <w:next w:val="Normal"/>
    <w:autoRedefine/>
    <w:uiPriority w:val="39"/>
    <w:unhideWhenUsed/>
    <w:rsid w:val="00FC19E7"/>
    <w:pPr>
      <w:spacing w:after="0"/>
      <w:ind w:left="1320"/>
    </w:pPr>
    <w:rPr>
      <w:sz w:val="18"/>
      <w:szCs w:val="18"/>
    </w:rPr>
  </w:style>
  <w:style w:type="paragraph" w:styleId="TOC8">
    <w:name w:val="toc 8"/>
    <w:basedOn w:val="Normal"/>
    <w:next w:val="Normal"/>
    <w:autoRedefine/>
    <w:uiPriority w:val="39"/>
    <w:unhideWhenUsed/>
    <w:rsid w:val="00AD5102"/>
    <w:pPr>
      <w:spacing w:after="0"/>
      <w:ind w:left="1540"/>
    </w:pPr>
    <w:rPr>
      <w:sz w:val="18"/>
      <w:szCs w:val="18"/>
    </w:rPr>
  </w:style>
  <w:style w:type="paragraph" w:styleId="TOC9">
    <w:name w:val="toc 9"/>
    <w:basedOn w:val="Normal"/>
    <w:next w:val="Normal"/>
    <w:autoRedefine/>
    <w:uiPriority w:val="39"/>
    <w:unhideWhenUsed/>
    <w:rsid w:val="00AD5102"/>
    <w:pPr>
      <w:spacing w:after="0"/>
      <w:ind w:left="1760"/>
    </w:pPr>
    <w:rPr>
      <w:sz w:val="18"/>
      <w:szCs w:val="18"/>
    </w:rPr>
  </w:style>
  <w:style w:type="paragraph" w:styleId="BodyText2">
    <w:name w:val="Body Text 2"/>
    <w:basedOn w:val="Normal"/>
    <w:link w:val="BodyText2Char"/>
    <w:rsid w:val="00310F21"/>
    <w:pPr>
      <w:overflowPunct w:val="0"/>
      <w:autoSpaceDE w:val="0"/>
      <w:autoSpaceDN w:val="0"/>
      <w:adjustRightInd w:val="0"/>
      <w:spacing w:after="0" w:line="240" w:lineRule="auto"/>
      <w:textAlignment w:val="baseline"/>
    </w:pPr>
    <w:rPr>
      <w:rFonts w:ascii="Times New Roman" w:eastAsia="Times New Roman" w:hAnsi="Times New Roman" w:cs="Times New Roman"/>
      <w:b/>
      <w:bCs/>
      <w:sz w:val="28"/>
      <w:szCs w:val="28"/>
      <w:lang w:val="en-AU"/>
    </w:rPr>
  </w:style>
  <w:style w:type="character" w:customStyle="1" w:styleId="BodyText2Char">
    <w:name w:val="Body Text 2 Char"/>
    <w:basedOn w:val="DefaultParagraphFont"/>
    <w:link w:val="BodyText2"/>
    <w:rsid w:val="00310F21"/>
    <w:rPr>
      <w:rFonts w:ascii="Times New Roman" w:eastAsia="Times New Roman" w:hAnsi="Times New Roman" w:cs="Times New Roman"/>
      <w:b/>
      <w:bCs/>
      <w:sz w:val="28"/>
      <w:szCs w:val="28"/>
      <w:lang w:val="en-AU"/>
    </w:rPr>
  </w:style>
  <w:style w:type="paragraph" w:styleId="CommentSubject">
    <w:name w:val="annotation subject"/>
    <w:basedOn w:val="CommentText"/>
    <w:next w:val="CommentText"/>
    <w:link w:val="CommentSubjectChar"/>
    <w:uiPriority w:val="99"/>
    <w:semiHidden/>
    <w:unhideWhenUsed/>
    <w:rsid w:val="00FB2675"/>
    <w:rPr>
      <w:b/>
      <w:bCs/>
    </w:rPr>
  </w:style>
  <w:style w:type="character" w:customStyle="1" w:styleId="CommentSubjectChar">
    <w:name w:val="Comment Subject Char"/>
    <w:basedOn w:val="CommentTextChar"/>
    <w:link w:val="CommentSubject"/>
    <w:uiPriority w:val="99"/>
    <w:semiHidden/>
    <w:rsid w:val="00FB2675"/>
    <w:rPr>
      <w:b/>
      <w:bCs/>
      <w:sz w:val="20"/>
      <w:szCs w:val="20"/>
    </w:rPr>
  </w:style>
  <w:style w:type="paragraph" w:styleId="Revision">
    <w:name w:val="Revision"/>
    <w:hidden/>
    <w:uiPriority w:val="99"/>
    <w:semiHidden/>
    <w:rsid w:val="00FB2675"/>
    <w:pPr>
      <w:spacing w:after="0" w:line="240" w:lineRule="auto"/>
    </w:pPr>
  </w:style>
  <w:style w:type="paragraph" w:customStyle="1" w:styleId="Default">
    <w:name w:val="Default"/>
    <w:rsid w:val="006C0B85"/>
    <w:pPr>
      <w:autoSpaceDE w:val="0"/>
      <w:autoSpaceDN w:val="0"/>
      <w:adjustRightInd w:val="0"/>
      <w:spacing w:after="0" w:line="240" w:lineRule="auto"/>
    </w:pPr>
    <w:rPr>
      <w:rFonts w:ascii="Calibri" w:eastAsia="Calibri" w:hAnsi="Calibri" w:cs="Calibri"/>
      <w:color w:val="000000"/>
      <w:sz w:val="24"/>
      <w:szCs w:val="24"/>
      <w:lang w:eastAsia="en-NZ"/>
    </w:rPr>
  </w:style>
  <w:style w:type="paragraph" w:customStyle="1" w:styleId="04BodyTextSpiire">
    <w:name w:val="04 Body Text Spiire"/>
    <w:basedOn w:val="Normal"/>
    <w:link w:val="04BodyTextSpiireChar"/>
    <w:qFormat/>
    <w:rsid w:val="007F444F"/>
    <w:pPr>
      <w:spacing w:after="0" w:line="240" w:lineRule="auto"/>
    </w:pPr>
    <w:rPr>
      <w:rFonts w:ascii="Arial" w:eastAsia="Calibri" w:hAnsi="Arial" w:cs="Arial"/>
      <w:szCs w:val="20"/>
    </w:rPr>
  </w:style>
  <w:style w:type="character" w:customStyle="1" w:styleId="04BodyTextSpiireChar">
    <w:name w:val="04 Body Text Spiire Char"/>
    <w:link w:val="04BodyTextSpiire"/>
    <w:rsid w:val="007F444F"/>
    <w:rPr>
      <w:rFonts w:ascii="Arial" w:eastAsia="Calibri" w:hAnsi="Arial" w:cs="Arial"/>
      <w:szCs w:val="20"/>
    </w:rPr>
  </w:style>
  <w:style w:type="paragraph" w:customStyle="1" w:styleId="Centered">
    <w:name w:val="Centered"/>
    <w:basedOn w:val="Normal"/>
    <w:rsid w:val="009E7880"/>
    <w:pPr>
      <w:keepLines/>
      <w:tabs>
        <w:tab w:val="left" w:pos="924"/>
        <w:tab w:val="left" w:pos="1848"/>
        <w:tab w:val="left" w:pos="2773"/>
        <w:tab w:val="left" w:pos="3697"/>
        <w:tab w:val="left" w:pos="4621"/>
        <w:tab w:val="left" w:pos="5545"/>
        <w:tab w:val="left" w:pos="6469"/>
        <w:tab w:val="left" w:pos="7394"/>
        <w:tab w:val="left" w:pos="8318"/>
        <w:tab w:val="right" w:pos="9214"/>
      </w:tabs>
      <w:spacing w:before="120" w:after="120"/>
      <w:jc w:val="center"/>
    </w:pPr>
    <w:rPr>
      <w:rFonts w:ascii="Arial" w:eastAsia="Times New Roman" w:hAnsi="Arial" w:cs="Times New Roman"/>
      <w:color w:val="000000"/>
      <w:szCs w:val="20"/>
      <w:lang w:val="en-AU"/>
    </w:rPr>
  </w:style>
  <w:style w:type="character" w:styleId="Emphasis">
    <w:name w:val="Emphasis"/>
    <w:uiPriority w:val="20"/>
    <w:qFormat/>
    <w:rsid w:val="009C63CA"/>
    <w:rPr>
      <w:iCs/>
      <w:color w:val="auto"/>
      <w:kern w:val="0"/>
      <w:sz w:val="20"/>
      <w:szCs w:val="20"/>
    </w:rPr>
  </w:style>
  <w:style w:type="character" w:customStyle="1" w:styleId="Heading6Char">
    <w:name w:val="Heading 6 Char"/>
    <w:basedOn w:val="DefaultParagraphFont"/>
    <w:link w:val="Heading6"/>
    <w:rsid w:val="00804657"/>
    <w:rPr>
      <w:rFonts w:ascii="Gill Sans MT" w:eastAsia="Times New Roman" w:hAnsi="Gill Sans MT" w:cs="Times New Roman"/>
      <w:sz w:val="20"/>
      <w:szCs w:val="20"/>
      <w:lang w:val="en-GB"/>
    </w:rPr>
  </w:style>
  <w:style w:type="character" w:customStyle="1" w:styleId="Heading7Char">
    <w:name w:val="Heading 7 Char"/>
    <w:basedOn w:val="DefaultParagraphFont"/>
    <w:link w:val="Heading7"/>
    <w:rsid w:val="00804657"/>
    <w:rPr>
      <w:rFonts w:ascii="Gill Sans MT" w:eastAsia="Times New Roman" w:hAnsi="Gill Sans MT" w:cs="Times New Roman"/>
      <w:sz w:val="20"/>
      <w:szCs w:val="20"/>
      <w:lang w:val="en-GB"/>
    </w:rPr>
  </w:style>
  <w:style w:type="character" w:customStyle="1" w:styleId="Heading8Char">
    <w:name w:val="Heading 8 Char"/>
    <w:basedOn w:val="DefaultParagraphFont"/>
    <w:link w:val="Heading8"/>
    <w:rsid w:val="00804657"/>
    <w:rPr>
      <w:rFonts w:ascii="Gill Sans MT" w:eastAsia="Times New Roman" w:hAnsi="Gill Sans MT" w:cs="Times New Roman"/>
      <w:sz w:val="20"/>
      <w:szCs w:val="20"/>
      <w:lang w:val="en-GB"/>
    </w:rPr>
  </w:style>
  <w:style w:type="character" w:customStyle="1" w:styleId="Heading9Char">
    <w:name w:val="Heading 9 Char"/>
    <w:basedOn w:val="DefaultParagraphFont"/>
    <w:link w:val="Heading9"/>
    <w:rsid w:val="00804657"/>
    <w:rPr>
      <w:rFonts w:ascii="Gill Sans MT" w:eastAsia="Times New Roman" w:hAnsi="Gill Sans MT" w:cs="Times New Roman"/>
      <w:sz w:val="20"/>
      <w:szCs w:val="20"/>
      <w:lang w:val="en-GB"/>
    </w:rPr>
  </w:style>
  <w:style w:type="character" w:styleId="PlaceholderText">
    <w:name w:val="Placeholder Text"/>
    <w:basedOn w:val="DefaultParagraphFont"/>
    <w:uiPriority w:val="99"/>
    <w:semiHidden/>
    <w:rsid w:val="00E84F07"/>
    <w:rPr>
      <w:color w:val="808080"/>
    </w:rPr>
  </w:style>
  <w:style w:type="paragraph" w:customStyle="1" w:styleId="Header3">
    <w:name w:val="Header 3"/>
    <w:basedOn w:val="Normal"/>
    <w:qFormat/>
    <w:rsid w:val="00194ADD"/>
    <w:pPr>
      <w:spacing w:before="200" w:after="120" w:line="264" w:lineRule="auto"/>
      <w:outlineLvl w:val="2"/>
    </w:pPr>
    <w:rPr>
      <w:rFonts w:ascii="Calibri" w:eastAsia="Times New Roman" w:hAnsi="Calibri" w:cs="Calibri"/>
      <w:b/>
      <w:bCs/>
      <w:color w:val="000000"/>
    </w:rPr>
  </w:style>
  <w:style w:type="paragraph" w:styleId="ListBullet5">
    <w:name w:val="List Bullet 5"/>
    <w:basedOn w:val="Normal"/>
    <w:rsid w:val="00C46EE9"/>
    <w:pPr>
      <w:numPr>
        <w:numId w:val="5"/>
      </w:numPr>
      <w:spacing w:after="0" w:line="240" w:lineRule="auto"/>
    </w:pPr>
    <w:rPr>
      <w:rFonts w:ascii="Arial" w:eastAsia="Times New Roman" w:hAnsi="Arial" w:cs="Times New Roman"/>
      <w:sz w:val="20"/>
      <w:szCs w:val="20"/>
      <w:lang w:val="en-GB"/>
    </w:rPr>
  </w:style>
  <w:style w:type="numbering" w:customStyle="1" w:styleId="StyleNumbered2">
    <w:name w:val="Style Numbered2"/>
    <w:basedOn w:val="NoList"/>
    <w:rsid w:val="00C46EE9"/>
    <w:pPr>
      <w:numPr>
        <w:numId w:val="5"/>
      </w:numPr>
    </w:pPr>
  </w:style>
  <w:style w:type="paragraph" w:styleId="BlockText">
    <w:name w:val="Block Text"/>
    <w:basedOn w:val="Normal"/>
    <w:rsid w:val="002C519D"/>
    <w:pPr>
      <w:overflowPunct w:val="0"/>
      <w:autoSpaceDE w:val="0"/>
      <w:autoSpaceDN w:val="0"/>
      <w:adjustRightInd w:val="0"/>
      <w:spacing w:after="0" w:line="240" w:lineRule="auto"/>
      <w:ind w:left="851" w:right="680"/>
      <w:textAlignment w:val="baseline"/>
    </w:pPr>
    <w:rPr>
      <w:rFonts w:ascii="Arial" w:eastAsia="Times New Roman" w:hAnsi="Arial" w:cs="Arial"/>
      <w:szCs w:val="20"/>
      <w:lang w:val="en-AU"/>
    </w:rPr>
  </w:style>
  <w:style w:type="paragraph" w:customStyle="1" w:styleId="BulletPoints">
    <w:name w:val="Bullet Points"/>
    <w:basedOn w:val="Normal"/>
    <w:link w:val="BulletPointsChar"/>
    <w:rsid w:val="00BC00F2"/>
    <w:pPr>
      <w:numPr>
        <w:numId w:val="6"/>
      </w:num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lang w:val="en-AU"/>
    </w:rPr>
  </w:style>
  <w:style w:type="character" w:customStyle="1" w:styleId="BulletPointsChar">
    <w:name w:val="Bullet Points Char"/>
    <w:link w:val="BulletPoints"/>
    <w:locked/>
    <w:rsid w:val="00BC00F2"/>
    <w:rPr>
      <w:rFonts w:ascii="Times New Roman" w:eastAsia="Times New Roman" w:hAnsi="Times New Roman" w:cs="Times New Roman"/>
      <w:sz w:val="24"/>
      <w:szCs w:val="20"/>
      <w:lang w:val="en-AU"/>
    </w:rPr>
  </w:style>
  <w:style w:type="character" w:customStyle="1" w:styleId="ListParagraphChar">
    <w:name w:val="List Paragraph Char"/>
    <w:link w:val="ListParagraph"/>
    <w:uiPriority w:val="34"/>
    <w:rsid w:val="00BC00F2"/>
  </w:style>
  <w:style w:type="paragraph" w:styleId="DocumentMap">
    <w:name w:val="Document Map"/>
    <w:basedOn w:val="Normal"/>
    <w:link w:val="DocumentMapChar"/>
    <w:uiPriority w:val="99"/>
    <w:semiHidden/>
    <w:unhideWhenUsed/>
    <w:rsid w:val="007F5EB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F5EB7"/>
    <w:rPr>
      <w:rFonts w:ascii="Tahoma" w:hAnsi="Tahoma" w:cs="Tahoma"/>
      <w:sz w:val="16"/>
      <w:szCs w:val="16"/>
    </w:rPr>
  </w:style>
  <w:style w:type="paragraph" w:styleId="NoSpacing">
    <w:name w:val="No Spacing"/>
    <w:uiPriority w:val="1"/>
    <w:qFormat/>
    <w:rsid w:val="00A6247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mailto:tenders@cookislands.gov.c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tib.gov.ck"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tenders@cookislands.gov.c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rocurement.gov.ck" TargetMode="External"/><Relationship Id="rId20" Type="http://schemas.openxmlformats.org/officeDocument/2006/relationships/hyperlink" Target="http://www.health.gov.c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vaine.ngatokorua@cookislands.gov.ck" TargetMode="External"/><Relationship Id="rId5" Type="http://schemas.openxmlformats.org/officeDocument/2006/relationships/webSettings" Target="webSettings.xml"/><Relationship Id="rId15" Type="http://schemas.openxmlformats.org/officeDocument/2006/relationships/hyperlink" Target="http://www.health.gov.ck" TargetMode="External"/><Relationship Id="rId23" Type="http://schemas.openxmlformats.org/officeDocument/2006/relationships/image" Target="media/image2.png"/><Relationship Id="rId10" Type="http://schemas.openxmlformats.org/officeDocument/2006/relationships/footer" Target="footer2.xml"/><Relationship Id="rId19" Type="http://schemas.openxmlformats.org/officeDocument/2006/relationships/hyperlink" Target="http://www.procurement.gov.c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2CD6EC-6D6F-40EE-8FC1-6D7C0C4FC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7103</Words>
  <Characters>40490</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Doug Rankin</dc:creator>
  <cp:lastModifiedBy>Vaine Ngatokorua</cp:lastModifiedBy>
  <cp:revision>3</cp:revision>
  <cp:lastPrinted>2015-06-24T20:36:00Z</cp:lastPrinted>
  <dcterms:created xsi:type="dcterms:W3CDTF">2017-02-02T20:40:00Z</dcterms:created>
  <dcterms:modified xsi:type="dcterms:W3CDTF">2017-02-09T20:31:00Z</dcterms:modified>
</cp:coreProperties>
</file>