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3B9" w:rsidRDefault="002573B9" w:rsidP="002573B9">
      <w:pPr>
        <w:pStyle w:val="Title"/>
      </w:pPr>
      <w:r>
        <w:t>Request for Tender</w:t>
      </w:r>
    </w:p>
    <w:p w:rsidR="002573B9" w:rsidRDefault="002573B9" w:rsidP="002573B9"/>
    <w:p w:rsidR="002573B9" w:rsidRDefault="002573B9" w:rsidP="002573B9"/>
    <w:p w:rsidR="002573B9" w:rsidRDefault="002573B9" w:rsidP="002573B9"/>
    <w:p w:rsidR="005A4F54" w:rsidRDefault="0005020A" w:rsidP="0005020A">
      <w:pPr>
        <w:pStyle w:val="Heading1"/>
        <w:jc w:val="center"/>
        <w:rPr>
          <w:color w:val="1F497D" w:themeColor="text2"/>
        </w:rPr>
      </w:pPr>
      <w:bookmarkStart w:id="0" w:name="_GoBack"/>
      <w:bookmarkEnd w:id="0"/>
      <w:r>
        <w:rPr>
          <w:color w:val="1F497D" w:themeColor="text2"/>
        </w:rPr>
        <w:t xml:space="preserve">Finance </w:t>
      </w:r>
      <w:r w:rsidR="005A4F54">
        <w:rPr>
          <w:color w:val="1F497D" w:themeColor="text2"/>
        </w:rPr>
        <w:t xml:space="preserve">Specialist </w:t>
      </w:r>
      <w:r>
        <w:rPr>
          <w:color w:val="1F497D" w:themeColor="text2"/>
        </w:rPr>
        <w:t>for</w:t>
      </w:r>
      <w:r w:rsidR="005A4F54">
        <w:rPr>
          <w:color w:val="1F497D" w:themeColor="text2"/>
        </w:rPr>
        <w:t xml:space="preserve"> </w:t>
      </w:r>
      <w:r w:rsidRPr="0022678A">
        <w:rPr>
          <w:color w:val="1F497D" w:themeColor="text2"/>
        </w:rPr>
        <w:t xml:space="preserve">Southern Cook Islands </w:t>
      </w:r>
    </w:p>
    <w:p w:rsidR="0005020A" w:rsidRPr="0022678A" w:rsidRDefault="0005020A" w:rsidP="0005020A">
      <w:pPr>
        <w:pStyle w:val="Heading1"/>
        <w:jc w:val="center"/>
        <w:rPr>
          <w:color w:val="1F497D" w:themeColor="text2"/>
        </w:rPr>
      </w:pPr>
      <w:r w:rsidRPr="0022678A">
        <w:rPr>
          <w:color w:val="1F497D" w:themeColor="text2"/>
        </w:rPr>
        <w:t>Renewable Energy Programme</w:t>
      </w:r>
    </w:p>
    <w:p w:rsidR="001C7606" w:rsidRDefault="001C7606" w:rsidP="001C7606">
      <w:pPr>
        <w:pStyle w:val="RevisionTitle"/>
      </w:pPr>
    </w:p>
    <w:p w:rsidR="001C7606" w:rsidRDefault="001C7606" w:rsidP="001C7606">
      <w:pPr>
        <w:pStyle w:val="RevisionTitle"/>
      </w:pPr>
    </w:p>
    <w:p w:rsidR="001C7606" w:rsidRDefault="001C7606" w:rsidP="001C7606">
      <w:pPr>
        <w:pStyle w:val="RevisionTitle"/>
      </w:pPr>
    </w:p>
    <w:p w:rsidR="002573B9" w:rsidRPr="001C7606" w:rsidRDefault="002573B9" w:rsidP="005A4F54">
      <w:pPr>
        <w:pStyle w:val="RevisionTitle"/>
        <w:ind w:left="2880" w:firstLine="720"/>
        <w:jc w:val="left"/>
      </w:pPr>
      <w:r w:rsidRPr="00A10D44">
        <w:t>Reference</w:t>
      </w:r>
      <w:r>
        <w:t xml:space="preserve"> No. </w:t>
      </w:r>
      <w:r w:rsidR="001C7606">
        <w:t xml:space="preserve"> </w:t>
      </w:r>
      <w:r w:rsidR="00AD3969">
        <w:tab/>
      </w:r>
      <w:r w:rsidR="00D72CD5">
        <w:t>151610</w:t>
      </w:r>
    </w:p>
    <w:p w:rsidR="002573B9" w:rsidRDefault="002573B9" w:rsidP="005A4F54">
      <w:pPr>
        <w:pStyle w:val="RevisionTitle"/>
        <w:ind w:left="3600"/>
        <w:jc w:val="left"/>
      </w:pPr>
      <w:r>
        <w:t>Date of Release:</w:t>
      </w:r>
      <w:r w:rsidR="005A4F54">
        <w:t xml:space="preserve">  August </w:t>
      </w:r>
      <w:r w:rsidR="00482557">
        <w:t>2015</w:t>
      </w:r>
    </w:p>
    <w:p w:rsidR="002573B9" w:rsidRDefault="002573B9" w:rsidP="00703E1F">
      <w:pPr>
        <w:pStyle w:val="Subtitle"/>
      </w:pPr>
    </w:p>
    <w:p w:rsidR="00E71FF3" w:rsidRDefault="00E71FF3" w:rsidP="00703E1F">
      <w:pPr>
        <w:pStyle w:val="Subtitle"/>
      </w:pPr>
    </w:p>
    <w:p w:rsidR="00703E1F" w:rsidRDefault="004C2264" w:rsidP="00FC19E7">
      <w:pPr>
        <w:pStyle w:val="Title4"/>
      </w:pPr>
      <w:r>
        <w:t>Office of the Prime Minister</w:t>
      </w:r>
    </w:p>
    <w:p w:rsidR="00703E1F" w:rsidRDefault="00703E1F" w:rsidP="00703E1F">
      <w:pPr>
        <w:pStyle w:val="Subtitle"/>
      </w:pPr>
    </w:p>
    <w:p w:rsidR="00703E1F" w:rsidRDefault="001C7606" w:rsidP="00703E1F">
      <w:pPr>
        <w:pStyle w:val="Subtitle"/>
      </w:pPr>
      <w:r>
        <w:rPr>
          <w:noProof/>
          <w:lang w:eastAsia="en-NZ"/>
        </w:rPr>
        <w:drawing>
          <wp:anchor distT="0" distB="0" distL="114300" distR="114300" simplePos="0" relativeHeight="251661312" behindDoc="0" locked="0" layoutInCell="1" allowOverlap="1">
            <wp:simplePos x="0" y="0"/>
            <wp:positionH relativeFrom="column">
              <wp:posOffset>2155825</wp:posOffset>
            </wp:positionH>
            <wp:positionV relativeFrom="paragraph">
              <wp:posOffset>125730</wp:posOffset>
            </wp:positionV>
            <wp:extent cx="1490345" cy="1679575"/>
            <wp:effectExtent l="19050" t="0" r="0" b="0"/>
            <wp:wrapSquare wrapText="bothSides"/>
            <wp:docPr id="5" name="Picture 0" descr="CIG 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IG Emblem.JPG"/>
                    <pic:cNvPicPr>
                      <a:picLocks noChangeAspect="1" noChangeArrowheads="1"/>
                    </pic:cNvPicPr>
                  </pic:nvPicPr>
                  <pic:blipFill>
                    <a:blip r:embed="rId8" cstate="print"/>
                    <a:srcRect/>
                    <a:stretch>
                      <a:fillRect/>
                    </a:stretch>
                  </pic:blipFill>
                  <pic:spPr bwMode="auto">
                    <a:xfrm>
                      <a:off x="0" y="0"/>
                      <a:ext cx="1490345" cy="1679575"/>
                    </a:xfrm>
                    <a:prstGeom prst="rect">
                      <a:avLst/>
                    </a:prstGeom>
                    <a:noFill/>
                    <a:ln w="9525">
                      <a:noFill/>
                      <a:miter lim="800000"/>
                      <a:headEnd/>
                      <a:tailEnd/>
                    </a:ln>
                  </pic:spPr>
                </pic:pic>
              </a:graphicData>
            </a:graphic>
          </wp:anchor>
        </w:drawing>
      </w:r>
    </w:p>
    <w:p w:rsidR="00703E1F" w:rsidRDefault="00703E1F" w:rsidP="00703E1F">
      <w:pPr>
        <w:pStyle w:val="Subtitle"/>
      </w:pPr>
    </w:p>
    <w:p w:rsidR="00703E1F" w:rsidRDefault="00703E1F" w:rsidP="00703E1F">
      <w:pPr>
        <w:pStyle w:val="Subtitle"/>
      </w:pPr>
    </w:p>
    <w:p w:rsidR="00703E1F" w:rsidRDefault="00703E1F" w:rsidP="00703E1F">
      <w:pPr>
        <w:pStyle w:val="Subtitle"/>
      </w:pPr>
    </w:p>
    <w:p w:rsidR="00703E1F" w:rsidRDefault="00703E1F" w:rsidP="00703E1F">
      <w:pPr>
        <w:pStyle w:val="VersionNumber"/>
      </w:pPr>
    </w:p>
    <w:p w:rsidR="00703E1F" w:rsidRDefault="00703E1F" w:rsidP="00703E1F">
      <w:pPr>
        <w:pStyle w:val="VersionNumber"/>
      </w:pPr>
    </w:p>
    <w:p w:rsidR="001C7606" w:rsidRDefault="001C7606">
      <w:pPr>
        <w:rPr>
          <w:rFonts w:ascii="Arial" w:eastAsiaTheme="majorEastAsia" w:hAnsi="Arial" w:cs="Arial"/>
          <w:b/>
          <w:bCs/>
          <w:color w:val="000000" w:themeColor="text1"/>
          <w:sz w:val="20"/>
          <w:szCs w:val="20"/>
        </w:rPr>
      </w:pPr>
      <w:bookmarkStart w:id="1" w:name="_Toc367778971"/>
      <w:r>
        <w:br w:type="page"/>
      </w:r>
    </w:p>
    <w:p w:rsidR="001C7606" w:rsidRDefault="001C7606" w:rsidP="001C7606">
      <w:pPr>
        <w:pStyle w:val="Heading2"/>
      </w:pPr>
    </w:p>
    <w:p w:rsidR="00903842" w:rsidRPr="001C7606" w:rsidRDefault="0033636B" w:rsidP="001C7606">
      <w:pPr>
        <w:pStyle w:val="Heading2"/>
      </w:pPr>
      <w:bookmarkStart w:id="2" w:name="_Toc428527356"/>
      <w:r w:rsidRPr="001C7606">
        <w:t>Glossary and Definitions</w:t>
      </w:r>
      <w:bookmarkEnd w:id="1"/>
      <w:bookmarkEnd w:id="2"/>
    </w:p>
    <w:tbl>
      <w:tblPr>
        <w:tblStyle w:val="TableGrid"/>
        <w:tblW w:w="0" w:type="auto"/>
        <w:tblLook w:val="04A0"/>
      </w:tblPr>
      <w:tblGrid>
        <w:gridCol w:w="3369"/>
        <w:gridCol w:w="6911"/>
      </w:tblGrid>
      <w:tr w:rsidR="00FC19E7" w:rsidTr="00FC19E7">
        <w:tc>
          <w:tcPr>
            <w:tcW w:w="3369" w:type="dxa"/>
          </w:tcPr>
          <w:p w:rsidR="00FC19E7" w:rsidRDefault="00FC19E7" w:rsidP="00FC19E7">
            <w:pPr>
              <w:pStyle w:val="TableHeading1"/>
            </w:pPr>
            <w:r>
              <w:t>Term</w:t>
            </w:r>
          </w:p>
        </w:tc>
        <w:tc>
          <w:tcPr>
            <w:tcW w:w="6911" w:type="dxa"/>
          </w:tcPr>
          <w:p w:rsidR="00FC19E7" w:rsidRDefault="00FC19E7" w:rsidP="00FC19E7">
            <w:pPr>
              <w:pStyle w:val="TableHeading1"/>
            </w:pPr>
            <w:r>
              <w:t>Explanation</w:t>
            </w:r>
          </w:p>
        </w:tc>
      </w:tr>
      <w:tr w:rsidR="00FC19E7" w:rsidTr="00FC19E7">
        <w:tc>
          <w:tcPr>
            <w:tcW w:w="3369" w:type="dxa"/>
          </w:tcPr>
          <w:p w:rsidR="00FC19E7" w:rsidRDefault="00FC19E7" w:rsidP="00FC19E7">
            <w:pPr>
              <w:pStyle w:val="TableText"/>
            </w:pPr>
            <w:r>
              <w:t>RFT</w:t>
            </w:r>
          </w:p>
        </w:tc>
        <w:tc>
          <w:tcPr>
            <w:tcW w:w="6911" w:type="dxa"/>
          </w:tcPr>
          <w:p w:rsidR="00FC19E7" w:rsidRDefault="00FC19E7" w:rsidP="00FC19E7">
            <w:pPr>
              <w:pStyle w:val="TableText"/>
            </w:pPr>
            <w:r>
              <w:t>Request for Tender</w:t>
            </w:r>
          </w:p>
        </w:tc>
      </w:tr>
      <w:tr w:rsidR="00FC19E7" w:rsidTr="00FC19E7">
        <w:tc>
          <w:tcPr>
            <w:tcW w:w="3369" w:type="dxa"/>
          </w:tcPr>
          <w:p w:rsidR="00FC19E7" w:rsidRDefault="00FC19E7" w:rsidP="00FC19E7">
            <w:pPr>
              <w:pStyle w:val="TableText"/>
            </w:pPr>
            <w:r>
              <w:t>Tender Management Team</w:t>
            </w:r>
          </w:p>
        </w:tc>
        <w:tc>
          <w:tcPr>
            <w:tcW w:w="6911" w:type="dxa"/>
          </w:tcPr>
          <w:p w:rsidR="00FC19E7" w:rsidRDefault="00FC19E7" w:rsidP="00FC19E7">
            <w:pPr>
              <w:pStyle w:val="TableText"/>
            </w:pPr>
            <w:r>
              <w:t>The team that is responsible for the management of this Tender, including the evaluation and administrative functions</w:t>
            </w:r>
          </w:p>
        </w:tc>
      </w:tr>
      <w:tr w:rsidR="00FC19E7" w:rsidTr="00FC19E7">
        <w:tc>
          <w:tcPr>
            <w:tcW w:w="3369" w:type="dxa"/>
          </w:tcPr>
          <w:p w:rsidR="00FC19E7" w:rsidRDefault="00FC19E7" w:rsidP="00FC19E7">
            <w:pPr>
              <w:pStyle w:val="TableText"/>
            </w:pPr>
            <w:r>
              <w:t>Evaluation Committee</w:t>
            </w:r>
          </w:p>
        </w:tc>
        <w:tc>
          <w:tcPr>
            <w:tcW w:w="6911" w:type="dxa"/>
          </w:tcPr>
          <w:p w:rsidR="00FC19E7" w:rsidRDefault="00FC19E7" w:rsidP="00FC19E7">
            <w:pPr>
              <w:pStyle w:val="TableText"/>
            </w:pPr>
            <w:r>
              <w:t>The group of people within the Tender Management Team that will evaluate this Tender</w:t>
            </w:r>
          </w:p>
        </w:tc>
      </w:tr>
      <w:tr w:rsidR="00FC19E7" w:rsidTr="00FC19E7">
        <w:tc>
          <w:tcPr>
            <w:tcW w:w="3369" w:type="dxa"/>
          </w:tcPr>
          <w:p w:rsidR="00FC19E7" w:rsidRDefault="008A0B95" w:rsidP="00FC19E7">
            <w:pPr>
              <w:pStyle w:val="TableText"/>
            </w:pPr>
            <w:r>
              <w:t>Policy</w:t>
            </w:r>
          </w:p>
        </w:tc>
        <w:tc>
          <w:tcPr>
            <w:tcW w:w="6911" w:type="dxa"/>
          </w:tcPr>
          <w:p w:rsidR="00FC19E7" w:rsidRDefault="00917CA0" w:rsidP="008A0B95">
            <w:pPr>
              <w:pStyle w:val="TableText"/>
            </w:pPr>
            <w:r>
              <w:t xml:space="preserve">The Cook Islands Government </w:t>
            </w:r>
            <w:r w:rsidR="008A0B95">
              <w:t>Purchase and Sale of Goods and Services Policy</w:t>
            </w:r>
          </w:p>
        </w:tc>
      </w:tr>
      <w:tr w:rsidR="0005020A" w:rsidTr="00FC19E7">
        <w:tc>
          <w:tcPr>
            <w:tcW w:w="3369" w:type="dxa"/>
          </w:tcPr>
          <w:p w:rsidR="0005020A" w:rsidRDefault="0005020A" w:rsidP="00FC19E7">
            <w:pPr>
              <w:pStyle w:val="TableText"/>
            </w:pPr>
            <w:r>
              <w:t>PMU</w:t>
            </w:r>
          </w:p>
        </w:tc>
        <w:tc>
          <w:tcPr>
            <w:tcW w:w="6911" w:type="dxa"/>
          </w:tcPr>
          <w:p w:rsidR="0005020A" w:rsidRDefault="0005020A" w:rsidP="00FC19E7">
            <w:pPr>
              <w:pStyle w:val="TableText"/>
            </w:pPr>
            <w:r>
              <w:t>Project Management Unit</w:t>
            </w:r>
          </w:p>
        </w:tc>
      </w:tr>
      <w:tr w:rsidR="0005020A" w:rsidTr="00FC19E7">
        <w:tc>
          <w:tcPr>
            <w:tcW w:w="3369" w:type="dxa"/>
          </w:tcPr>
          <w:p w:rsidR="0005020A" w:rsidRDefault="0005020A" w:rsidP="005A4F54">
            <w:pPr>
              <w:pStyle w:val="TableText"/>
            </w:pPr>
            <w:r>
              <w:t>F</w:t>
            </w:r>
            <w:r w:rsidR="005A4F54">
              <w:t>S</w:t>
            </w:r>
          </w:p>
        </w:tc>
        <w:tc>
          <w:tcPr>
            <w:tcW w:w="6911" w:type="dxa"/>
          </w:tcPr>
          <w:p w:rsidR="0005020A" w:rsidRDefault="0005020A" w:rsidP="005A4F54">
            <w:pPr>
              <w:pStyle w:val="TableText"/>
            </w:pPr>
            <w:r>
              <w:t xml:space="preserve">Finance </w:t>
            </w:r>
            <w:r w:rsidR="005A4F54">
              <w:t>Specialist</w:t>
            </w:r>
          </w:p>
        </w:tc>
      </w:tr>
      <w:tr w:rsidR="0005020A" w:rsidTr="00FC19E7">
        <w:tc>
          <w:tcPr>
            <w:tcW w:w="3369" w:type="dxa"/>
          </w:tcPr>
          <w:p w:rsidR="0005020A" w:rsidRDefault="0005020A" w:rsidP="00FC19E7">
            <w:pPr>
              <w:pStyle w:val="TableText"/>
            </w:pPr>
            <w:r>
              <w:t>MFEM</w:t>
            </w:r>
          </w:p>
        </w:tc>
        <w:tc>
          <w:tcPr>
            <w:tcW w:w="6911" w:type="dxa"/>
          </w:tcPr>
          <w:p w:rsidR="0005020A" w:rsidRDefault="0005020A" w:rsidP="0005020A">
            <w:pPr>
              <w:pStyle w:val="TableText"/>
            </w:pPr>
            <w:r>
              <w:t>Ministry of Finance and Economic Development</w:t>
            </w:r>
          </w:p>
        </w:tc>
      </w:tr>
      <w:tr w:rsidR="004C2264" w:rsidTr="00FC19E7">
        <w:tc>
          <w:tcPr>
            <w:tcW w:w="3369" w:type="dxa"/>
          </w:tcPr>
          <w:p w:rsidR="004C2264" w:rsidRDefault="004C2264" w:rsidP="00FC19E7">
            <w:pPr>
              <w:pStyle w:val="TableText"/>
            </w:pPr>
            <w:r>
              <w:t>OPM</w:t>
            </w:r>
          </w:p>
        </w:tc>
        <w:tc>
          <w:tcPr>
            <w:tcW w:w="6911" w:type="dxa"/>
          </w:tcPr>
          <w:p w:rsidR="004C2264" w:rsidRDefault="004C2264" w:rsidP="0005020A">
            <w:pPr>
              <w:pStyle w:val="TableText"/>
            </w:pPr>
            <w:r>
              <w:t>Office of the Prime Minister</w:t>
            </w:r>
          </w:p>
        </w:tc>
      </w:tr>
    </w:tbl>
    <w:p w:rsidR="0033636B" w:rsidRPr="0033636B" w:rsidRDefault="0033636B" w:rsidP="0033636B"/>
    <w:p w:rsidR="0033636B" w:rsidRDefault="0033636B">
      <w:pPr>
        <w:rPr>
          <w:rFonts w:asciiTheme="majorHAnsi" w:eastAsiaTheme="majorEastAsia" w:hAnsiTheme="majorHAnsi" w:cstheme="majorBidi"/>
          <w:b/>
          <w:bCs/>
          <w:color w:val="4F81BD" w:themeColor="accent1"/>
          <w:sz w:val="26"/>
          <w:szCs w:val="26"/>
        </w:rPr>
      </w:pPr>
      <w:r>
        <w:br w:type="page"/>
      </w:r>
    </w:p>
    <w:p w:rsidR="00104B40" w:rsidRDefault="00104B40" w:rsidP="001C7606">
      <w:pPr>
        <w:pStyle w:val="Heading2"/>
        <w:sectPr w:rsidR="00104B40" w:rsidSect="007453C3">
          <w:headerReference w:type="default" r:id="rId9"/>
          <w:footerReference w:type="default" r:id="rId10"/>
          <w:pgSz w:w="11906" w:h="16838"/>
          <w:pgMar w:top="1440" w:right="849" w:bottom="1440" w:left="993" w:header="708" w:footer="708" w:gutter="0"/>
          <w:cols w:space="708"/>
          <w:docGrid w:linePitch="360"/>
        </w:sectPr>
      </w:pPr>
    </w:p>
    <w:p w:rsidR="00BB2E49" w:rsidRDefault="00BB2E49" w:rsidP="005D01D4">
      <w:pPr>
        <w:pStyle w:val="TOCHeading"/>
      </w:pPr>
      <w:r>
        <w:lastRenderedPageBreak/>
        <w:t>Table of Contents</w:t>
      </w:r>
    </w:p>
    <w:p w:rsidR="002F30E6" w:rsidRDefault="0057294C">
      <w:pPr>
        <w:pStyle w:val="TOC1"/>
        <w:tabs>
          <w:tab w:val="right" w:leader="dot" w:pos="10054"/>
        </w:tabs>
        <w:rPr>
          <w:rFonts w:eastAsiaTheme="minorEastAsia"/>
          <w:b w:val="0"/>
          <w:bCs w:val="0"/>
          <w:caps w:val="0"/>
          <w:noProof/>
          <w:sz w:val="22"/>
          <w:szCs w:val="22"/>
          <w:lang w:eastAsia="en-NZ"/>
        </w:rPr>
      </w:pPr>
      <w:r w:rsidRPr="0057294C">
        <w:rPr>
          <w:b w:val="0"/>
          <w:caps w:val="0"/>
          <w:smallCaps/>
          <w:sz w:val="24"/>
        </w:rPr>
        <w:fldChar w:fldCharType="begin"/>
      </w:r>
      <w:r w:rsidR="000068DD" w:rsidRPr="000068DD">
        <w:rPr>
          <w:b w:val="0"/>
          <w:caps w:val="0"/>
          <w:smallCaps/>
          <w:sz w:val="24"/>
        </w:rPr>
        <w:instrText xml:space="preserve"> TOC \f \h \z \t "Heading 2,1,Heading 3,2,Subtitle,2,Appendix,1,Subtitle 2,3" </w:instrText>
      </w:r>
      <w:r w:rsidRPr="0057294C">
        <w:rPr>
          <w:b w:val="0"/>
          <w:caps w:val="0"/>
          <w:smallCaps/>
          <w:sz w:val="24"/>
        </w:rPr>
        <w:fldChar w:fldCharType="separate"/>
      </w:r>
      <w:hyperlink w:anchor="_Toc428527356" w:history="1">
        <w:r w:rsidR="002F30E6" w:rsidRPr="00CF564B">
          <w:rPr>
            <w:rStyle w:val="Hyperlink"/>
            <w:noProof/>
          </w:rPr>
          <w:t>Glossary and Definitions</w:t>
        </w:r>
        <w:r w:rsidR="002F30E6">
          <w:rPr>
            <w:noProof/>
            <w:webHidden/>
          </w:rPr>
          <w:tab/>
        </w:r>
        <w:r w:rsidR="002F30E6">
          <w:rPr>
            <w:noProof/>
            <w:webHidden/>
          </w:rPr>
          <w:fldChar w:fldCharType="begin"/>
        </w:r>
        <w:r w:rsidR="002F30E6">
          <w:rPr>
            <w:noProof/>
            <w:webHidden/>
          </w:rPr>
          <w:instrText xml:space="preserve"> PAGEREF _Toc428527356 \h </w:instrText>
        </w:r>
        <w:r w:rsidR="002F30E6">
          <w:rPr>
            <w:noProof/>
            <w:webHidden/>
          </w:rPr>
        </w:r>
        <w:r w:rsidR="002F30E6">
          <w:rPr>
            <w:noProof/>
            <w:webHidden/>
          </w:rPr>
          <w:fldChar w:fldCharType="separate"/>
        </w:r>
        <w:r w:rsidR="002F30E6">
          <w:rPr>
            <w:noProof/>
            <w:webHidden/>
          </w:rPr>
          <w:t>2</w:t>
        </w:r>
        <w:r w:rsidR="002F30E6">
          <w:rPr>
            <w:noProof/>
            <w:webHidden/>
          </w:rPr>
          <w:fldChar w:fldCharType="end"/>
        </w:r>
      </w:hyperlink>
    </w:p>
    <w:p w:rsidR="002F30E6" w:rsidRDefault="002F30E6">
      <w:pPr>
        <w:pStyle w:val="TOC1"/>
        <w:tabs>
          <w:tab w:val="right" w:leader="dot" w:pos="10054"/>
        </w:tabs>
        <w:rPr>
          <w:rFonts w:eastAsiaTheme="minorEastAsia"/>
          <w:b w:val="0"/>
          <w:bCs w:val="0"/>
          <w:caps w:val="0"/>
          <w:noProof/>
          <w:sz w:val="22"/>
          <w:szCs w:val="22"/>
          <w:lang w:eastAsia="en-NZ"/>
        </w:rPr>
      </w:pPr>
      <w:hyperlink w:anchor="_Toc428527357" w:history="1">
        <w:r w:rsidRPr="00CF564B">
          <w:rPr>
            <w:rStyle w:val="Hyperlink"/>
            <w:noProof/>
          </w:rPr>
          <w:t>Introduction</w:t>
        </w:r>
        <w:r>
          <w:rPr>
            <w:noProof/>
            <w:webHidden/>
          </w:rPr>
          <w:tab/>
        </w:r>
        <w:r>
          <w:rPr>
            <w:noProof/>
            <w:webHidden/>
          </w:rPr>
          <w:fldChar w:fldCharType="begin"/>
        </w:r>
        <w:r>
          <w:rPr>
            <w:noProof/>
            <w:webHidden/>
          </w:rPr>
          <w:instrText xml:space="preserve"> PAGEREF _Toc428527357 \h </w:instrText>
        </w:r>
        <w:r>
          <w:rPr>
            <w:noProof/>
            <w:webHidden/>
          </w:rPr>
        </w:r>
        <w:r>
          <w:rPr>
            <w:noProof/>
            <w:webHidden/>
          </w:rPr>
          <w:fldChar w:fldCharType="separate"/>
        </w:r>
        <w:r>
          <w:rPr>
            <w:noProof/>
            <w:webHidden/>
          </w:rPr>
          <w:t>4</w:t>
        </w:r>
        <w:r>
          <w:rPr>
            <w:noProof/>
            <w:webHidden/>
          </w:rPr>
          <w:fldChar w:fldCharType="end"/>
        </w:r>
      </w:hyperlink>
    </w:p>
    <w:p w:rsidR="002F30E6" w:rsidRDefault="002F30E6">
      <w:pPr>
        <w:pStyle w:val="TOC2"/>
        <w:tabs>
          <w:tab w:val="right" w:leader="dot" w:pos="10054"/>
        </w:tabs>
        <w:rPr>
          <w:rFonts w:eastAsiaTheme="minorEastAsia"/>
          <w:smallCaps w:val="0"/>
          <w:noProof/>
          <w:sz w:val="22"/>
          <w:szCs w:val="22"/>
          <w:lang w:eastAsia="en-NZ"/>
        </w:rPr>
      </w:pPr>
      <w:hyperlink w:anchor="_Toc428527358" w:history="1">
        <w:r w:rsidRPr="00CF564B">
          <w:rPr>
            <w:rStyle w:val="Hyperlink"/>
            <w:noProof/>
          </w:rPr>
          <w:t>1. Summary of Requirement</w:t>
        </w:r>
        <w:r>
          <w:rPr>
            <w:noProof/>
            <w:webHidden/>
          </w:rPr>
          <w:tab/>
        </w:r>
        <w:r>
          <w:rPr>
            <w:noProof/>
            <w:webHidden/>
          </w:rPr>
          <w:fldChar w:fldCharType="begin"/>
        </w:r>
        <w:r>
          <w:rPr>
            <w:noProof/>
            <w:webHidden/>
          </w:rPr>
          <w:instrText xml:space="preserve"> PAGEREF _Toc428527358 \h </w:instrText>
        </w:r>
        <w:r>
          <w:rPr>
            <w:noProof/>
            <w:webHidden/>
          </w:rPr>
        </w:r>
        <w:r>
          <w:rPr>
            <w:noProof/>
            <w:webHidden/>
          </w:rPr>
          <w:fldChar w:fldCharType="separate"/>
        </w:r>
        <w:r>
          <w:rPr>
            <w:noProof/>
            <w:webHidden/>
          </w:rPr>
          <w:t>4</w:t>
        </w:r>
        <w:r>
          <w:rPr>
            <w:noProof/>
            <w:webHidden/>
          </w:rPr>
          <w:fldChar w:fldCharType="end"/>
        </w:r>
      </w:hyperlink>
    </w:p>
    <w:p w:rsidR="002F30E6" w:rsidRDefault="002F30E6">
      <w:pPr>
        <w:pStyle w:val="TOC2"/>
        <w:tabs>
          <w:tab w:val="right" w:leader="dot" w:pos="10054"/>
        </w:tabs>
        <w:rPr>
          <w:rFonts w:eastAsiaTheme="minorEastAsia"/>
          <w:smallCaps w:val="0"/>
          <w:noProof/>
          <w:sz w:val="22"/>
          <w:szCs w:val="22"/>
          <w:lang w:eastAsia="en-NZ"/>
        </w:rPr>
      </w:pPr>
      <w:hyperlink w:anchor="_Toc428527359" w:history="1">
        <w:r w:rsidRPr="00CF564B">
          <w:rPr>
            <w:rStyle w:val="Hyperlink"/>
            <w:noProof/>
          </w:rPr>
          <w:t>2. Submission of Tender/Offer</w:t>
        </w:r>
        <w:r>
          <w:rPr>
            <w:noProof/>
            <w:webHidden/>
          </w:rPr>
          <w:tab/>
        </w:r>
        <w:r>
          <w:rPr>
            <w:noProof/>
            <w:webHidden/>
          </w:rPr>
          <w:fldChar w:fldCharType="begin"/>
        </w:r>
        <w:r>
          <w:rPr>
            <w:noProof/>
            <w:webHidden/>
          </w:rPr>
          <w:instrText xml:space="preserve"> PAGEREF _Toc428527359 \h </w:instrText>
        </w:r>
        <w:r>
          <w:rPr>
            <w:noProof/>
            <w:webHidden/>
          </w:rPr>
        </w:r>
        <w:r>
          <w:rPr>
            <w:noProof/>
            <w:webHidden/>
          </w:rPr>
          <w:fldChar w:fldCharType="separate"/>
        </w:r>
        <w:r>
          <w:rPr>
            <w:noProof/>
            <w:webHidden/>
          </w:rPr>
          <w:t>4</w:t>
        </w:r>
        <w:r>
          <w:rPr>
            <w:noProof/>
            <w:webHidden/>
          </w:rPr>
          <w:fldChar w:fldCharType="end"/>
        </w:r>
      </w:hyperlink>
    </w:p>
    <w:p w:rsidR="002F30E6" w:rsidRDefault="002F30E6">
      <w:pPr>
        <w:pStyle w:val="TOC2"/>
        <w:tabs>
          <w:tab w:val="right" w:leader="dot" w:pos="10054"/>
        </w:tabs>
        <w:rPr>
          <w:rFonts w:eastAsiaTheme="minorEastAsia"/>
          <w:smallCaps w:val="0"/>
          <w:noProof/>
          <w:sz w:val="22"/>
          <w:szCs w:val="22"/>
          <w:lang w:eastAsia="en-NZ"/>
        </w:rPr>
      </w:pPr>
      <w:hyperlink w:anchor="_Toc428527360" w:history="1">
        <w:r w:rsidRPr="00CF564B">
          <w:rPr>
            <w:rStyle w:val="Hyperlink"/>
            <w:noProof/>
          </w:rPr>
          <w:t>3.  Tender/Offer Closing Time</w:t>
        </w:r>
        <w:r>
          <w:rPr>
            <w:noProof/>
            <w:webHidden/>
          </w:rPr>
          <w:tab/>
        </w:r>
        <w:r>
          <w:rPr>
            <w:noProof/>
            <w:webHidden/>
          </w:rPr>
          <w:fldChar w:fldCharType="begin"/>
        </w:r>
        <w:r>
          <w:rPr>
            <w:noProof/>
            <w:webHidden/>
          </w:rPr>
          <w:instrText xml:space="preserve"> PAGEREF _Toc428527360 \h </w:instrText>
        </w:r>
        <w:r>
          <w:rPr>
            <w:noProof/>
            <w:webHidden/>
          </w:rPr>
        </w:r>
        <w:r>
          <w:rPr>
            <w:noProof/>
            <w:webHidden/>
          </w:rPr>
          <w:fldChar w:fldCharType="separate"/>
        </w:r>
        <w:r>
          <w:rPr>
            <w:noProof/>
            <w:webHidden/>
          </w:rPr>
          <w:t>4</w:t>
        </w:r>
        <w:r>
          <w:rPr>
            <w:noProof/>
            <w:webHidden/>
          </w:rPr>
          <w:fldChar w:fldCharType="end"/>
        </w:r>
      </w:hyperlink>
    </w:p>
    <w:p w:rsidR="002F30E6" w:rsidRDefault="002F30E6">
      <w:pPr>
        <w:pStyle w:val="TOC2"/>
        <w:tabs>
          <w:tab w:val="right" w:leader="dot" w:pos="10054"/>
        </w:tabs>
        <w:rPr>
          <w:rFonts w:eastAsiaTheme="minorEastAsia"/>
          <w:smallCaps w:val="0"/>
          <w:noProof/>
          <w:sz w:val="22"/>
          <w:szCs w:val="22"/>
          <w:lang w:eastAsia="en-NZ"/>
        </w:rPr>
      </w:pPr>
      <w:hyperlink w:anchor="_Toc428527361" w:history="1">
        <w:r w:rsidRPr="00CF564B">
          <w:rPr>
            <w:rStyle w:val="Hyperlink"/>
            <w:noProof/>
          </w:rPr>
          <w:t>4. Contact Officer</w:t>
        </w:r>
        <w:r>
          <w:rPr>
            <w:noProof/>
            <w:webHidden/>
          </w:rPr>
          <w:tab/>
        </w:r>
        <w:r>
          <w:rPr>
            <w:noProof/>
            <w:webHidden/>
          </w:rPr>
          <w:fldChar w:fldCharType="begin"/>
        </w:r>
        <w:r>
          <w:rPr>
            <w:noProof/>
            <w:webHidden/>
          </w:rPr>
          <w:instrText xml:space="preserve"> PAGEREF _Toc428527361 \h </w:instrText>
        </w:r>
        <w:r>
          <w:rPr>
            <w:noProof/>
            <w:webHidden/>
          </w:rPr>
        </w:r>
        <w:r>
          <w:rPr>
            <w:noProof/>
            <w:webHidden/>
          </w:rPr>
          <w:fldChar w:fldCharType="separate"/>
        </w:r>
        <w:r>
          <w:rPr>
            <w:noProof/>
            <w:webHidden/>
          </w:rPr>
          <w:t>4</w:t>
        </w:r>
        <w:r>
          <w:rPr>
            <w:noProof/>
            <w:webHidden/>
          </w:rPr>
          <w:fldChar w:fldCharType="end"/>
        </w:r>
      </w:hyperlink>
    </w:p>
    <w:p w:rsidR="002F30E6" w:rsidRDefault="002F30E6">
      <w:pPr>
        <w:pStyle w:val="TOC2"/>
        <w:tabs>
          <w:tab w:val="right" w:leader="dot" w:pos="10054"/>
        </w:tabs>
        <w:rPr>
          <w:rFonts w:eastAsiaTheme="minorEastAsia"/>
          <w:smallCaps w:val="0"/>
          <w:noProof/>
          <w:sz w:val="22"/>
          <w:szCs w:val="22"/>
          <w:lang w:eastAsia="en-NZ"/>
        </w:rPr>
      </w:pPr>
      <w:hyperlink w:anchor="_Toc428527362" w:history="1">
        <w:r w:rsidRPr="00CF564B">
          <w:rPr>
            <w:rStyle w:val="Hyperlink"/>
            <w:noProof/>
          </w:rPr>
          <w:t>5. Selection Process</w:t>
        </w:r>
        <w:r>
          <w:rPr>
            <w:noProof/>
            <w:webHidden/>
          </w:rPr>
          <w:tab/>
        </w:r>
        <w:r>
          <w:rPr>
            <w:noProof/>
            <w:webHidden/>
          </w:rPr>
          <w:fldChar w:fldCharType="begin"/>
        </w:r>
        <w:r>
          <w:rPr>
            <w:noProof/>
            <w:webHidden/>
          </w:rPr>
          <w:instrText xml:space="preserve"> PAGEREF _Toc428527362 \h </w:instrText>
        </w:r>
        <w:r>
          <w:rPr>
            <w:noProof/>
            <w:webHidden/>
          </w:rPr>
        </w:r>
        <w:r>
          <w:rPr>
            <w:noProof/>
            <w:webHidden/>
          </w:rPr>
          <w:fldChar w:fldCharType="separate"/>
        </w:r>
        <w:r>
          <w:rPr>
            <w:noProof/>
            <w:webHidden/>
          </w:rPr>
          <w:t>5</w:t>
        </w:r>
        <w:r>
          <w:rPr>
            <w:noProof/>
            <w:webHidden/>
          </w:rPr>
          <w:fldChar w:fldCharType="end"/>
        </w:r>
      </w:hyperlink>
    </w:p>
    <w:p w:rsidR="002F30E6" w:rsidRDefault="002F30E6">
      <w:pPr>
        <w:pStyle w:val="TOC2"/>
        <w:tabs>
          <w:tab w:val="right" w:leader="dot" w:pos="10054"/>
        </w:tabs>
        <w:rPr>
          <w:rFonts w:eastAsiaTheme="minorEastAsia"/>
          <w:smallCaps w:val="0"/>
          <w:noProof/>
          <w:sz w:val="22"/>
          <w:szCs w:val="22"/>
          <w:lang w:eastAsia="en-NZ"/>
        </w:rPr>
      </w:pPr>
      <w:hyperlink w:anchor="_Toc428527363" w:history="1">
        <w:r w:rsidRPr="00CF564B">
          <w:rPr>
            <w:rStyle w:val="Hyperlink"/>
            <w:noProof/>
          </w:rPr>
          <w:t>6. Notification of Acceptance</w:t>
        </w:r>
        <w:r>
          <w:rPr>
            <w:noProof/>
            <w:webHidden/>
          </w:rPr>
          <w:tab/>
        </w:r>
        <w:r>
          <w:rPr>
            <w:noProof/>
            <w:webHidden/>
          </w:rPr>
          <w:fldChar w:fldCharType="begin"/>
        </w:r>
        <w:r>
          <w:rPr>
            <w:noProof/>
            <w:webHidden/>
          </w:rPr>
          <w:instrText xml:space="preserve"> PAGEREF _Toc428527363 \h </w:instrText>
        </w:r>
        <w:r>
          <w:rPr>
            <w:noProof/>
            <w:webHidden/>
          </w:rPr>
        </w:r>
        <w:r>
          <w:rPr>
            <w:noProof/>
            <w:webHidden/>
          </w:rPr>
          <w:fldChar w:fldCharType="separate"/>
        </w:r>
        <w:r>
          <w:rPr>
            <w:noProof/>
            <w:webHidden/>
          </w:rPr>
          <w:t>5</w:t>
        </w:r>
        <w:r>
          <w:rPr>
            <w:noProof/>
            <w:webHidden/>
          </w:rPr>
          <w:fldChar w:fldCharType="end"/>
        </w:r>
      </w:hyperlink>
    </w:p>
    <w:p w:rsidR="002F30E6" w:rsidRDefault="002F30E6">
      <w:pPr>
        <w:pStyle w:val="TOC2"/>
        <w:tabs>
          <w:tab w:val="right" w:leader="dot" w:pos="10054"/>
        </w:tabs>
        <w:rPr>
          <w:rFonts w:eastAsiaTheme="minorEastAsia"/>
          <w:smallCaps w:val="0"/>
          <w:noProof/>
          <w:sz w:val="22"/>
          <w:szCs w:val="22"/>
          <w:lang w:eastAsia="en-NZ"/>
        </w:rPr>
      </w:pPr>
      <w:hyperlink w:anchor="_Toc428527364" w:history="1">
        <w:r w:rsidRPr="00CF564B">
          <w:rPr>
            <w:rStyle w:val="Hyperlink"/>
            <w:noProof/>
          </w:rPr>
          <w:t>7. Probity</w:t>
        </w:r>
        <w:r>
          <w:rPr>
            <w:noProof/>
            <w:webHidden/>
          </w:rPr>
          <w:tab/>
        </w:r>
        <w:r>
          <w:rPr>
            <w:noProof/>
            <w:webHidden/>
          </w:rPr>
          <w:fldChar w:fldCharType="begin"/>
        </w:r>
        <w:r>
          <w:rPr>
            <w:noProof/>
            <w:webHidden/>
          </w:rPr>
          <w:instrText xml:space="preserve"> PAGEREF _Toc428527364 \h </w:instrText>
        </w:r>
        <w:r>
          <w:rPr>
            <w:noProof/>
            <w:webHidden/>
          </w:rPr>
        </w:r>
        <w:r>
          <w:rPr>
            <w:noProof/>
            <w:webHidden/>
          </w:rPr>
          <w:fldChar w:fldCharType="separate"/>
        </w:r>
        <w:r>
          <w:rPr>
            <w:noProof/>
            <w:webHidden/>
          </w:rPr>
          <w:t>5</w:t>
        </w:r>
        <w:r>
          <w:rPr>
            <w:noProof/>
            <w:webHidden/>
          </w:rPr>
          <w:fldChar w:fldCharType="end"/>
        </w:r>
      </w:hyperlink>
    </w:p>
    <w:p w:rsidR="002F30E6" w:rsidRDefault="002F30E6">
      <w:pPr>
        <w:pStyle w:val="TOC2"/>
        <w:tabs>
          <w:tab w:val="right" w:leader="dot" w:pos="10054"/>
        </w:tabs>
        <w:rPr>
          <w:rFonts w:eastAsiaTheme="minorEastAsia"/>
          <w:smallCaps w:val="0"/>
          <w:noProof/>
          <w:sz w:val="22"/>
          <w:szCs w:val="22"/>
          <w:lang w:eastAsia="en-NZ"/>
        </w:rPr>
      </w:pPr>
      <w:hyperlink w:anchor="_Toc428527365" w:history="1">
        <w:r w:rsidRPr="00CF564B">
          <w:rPr>
            <w:rStyle w:val="Hyperlink"/>
            <w:noProof/>
          </w:rPr>
          <w:t>8. Confidentiality</w:t>
        </w:r>
        <w:r>
          <w:rPr>
            <w:noProof/>
            <w:webHidden/>
          </w:rPr>
          <w:tab/>
        </w:r>
        <w:r>
          <w:rPr>
            <w:noProof/>
            <w:webHidden/>
          </w:rPr>
          <w:fldChar w:fldCharType="begin"/>
        </w:r>
        <w:r>
          <w:rPr>
            <w:noProof/>
            <w:webHidden/>
          </w:rPr>
          <w:instrText xml:space="preserve"> PAGEREF _Toc428527365 \h </w:instrText>
        </w:r>
        <w:r>
          <w:rPr>
            <w:noProof/>
            <w:webHidden/>
          </w:rPr>
        </w:r>
        <w:r>
          <w:rPr>
            <w:noProof/>
            <w:webHidden/>
          </w:rPr>
          <w:fldChar w:fldCharType="separate"/>
        </w:r>
        <w:r>
          <w:rPr>
            <w:noProof/>
            <w:webHidden/>
          </w:rPr>
          <w:t>5</w:t>
        </w:r>
        <w:r>
          <w:rPr>
            <w:noProof/>
            <w:webHidden/>
          </w:rPr>
          <w:fldChar w:fldCharType="end"/>
        </w:r>
      </w:hyperlink>
    </w:p>
    <w:p w:rsidR="002F30E6" w:rsidRDefault="002F30E6">
      <w:pPr>
        <w:pStyle w:val="TOC2"/>
        <w:tabs>
          <w:tab w:val="right" w:leader="dot" w:pos="10054"/>
        </w:tabs>
        <w:rPr>
          <w:rFonts w:eastAsiaTheme="minorEastAsia"/>
          <w:smallCaps w:val="0"/>
          <w:noProof/>
          <w:sz w:val="22"/>
          <w:szCs w:val="22"/>
          <w:lang w:eastAsia="en-NZ"/>
        </w:rPr>
      </w:pPr>
      <w:hyperlink w:anchor="_Toc428527366" w:history="1">
        <w:r w:rsidRPr="00CF564B">
          <w:rPr>
            <w:rStyle w:val="Hyperlink"/>
            <w:noProof/>
          </w:rPr>
          <w:t>9. Statement of Requirement(s)</w:t>
        </w:r>
        <w:r>
          <w:rPr>
            <w:noProof/>
            <w:webHidden/>
          </w:rPr>
          <w:tab/>
        </w:r>
        <w:r>
          <w:rPr>
            <w:noProof/>
            <w:webHidden/>
          </w:rPr>
          <w:fldChar w:fldCharType="begin"/>
        </w:r>
        <w:r>
          <w:rPr>
            <w:noProof/>
            <w:webHidden/>
          </w:rPr>
          <w:instrText xml:space="preserve"> PAGEREF _Toc428527366 \h </w:instrText>
        </w:r>
        <w:r>
          <w:rPr>
            <w:noProof/>
            <w:webHidden/>
          </w:rPr>
        </w:r>
        <w:r>
          <w:rPr>
            <w:noProof/>
            <w:webHidden/>
          </w:rPr>
          <w:fldChar w:fldCharType="separate"/>
        </w:r>
        <w:r>
          <w:rPr>
            <w:noProof/>
            <w:webHidden/>
          </w:rPr>
          <w:t>5</w:t>
        </w:r>
        <w:r>
          <w:rPr>
            <w:noProof/>
            <w:webHidden/>
          </w:rPr>
          <w:fldChar w:fldCharType="end"/>
        </w:r>
      </w:hyperlink>
    </w:p>
    <w:p w:rsidR="002F30E6" w:rsidRDefault="002F30E6">
      <w:pPr>
        <w:pStyle w:val="TOC2"/>
        <w:tabs>
          <w:tab w:val="right" w:leader="dot" w:pos="10054"/>
        </w:tabs>
        <w:rPr>
          <w:rFonts w:eastAsiaTheme="minorEastAsia"/>
          <w:smallCaps w:val="0"/>
          <w:noProof/>
          <w:sz w:val="22"/>
          <w:szCs w:val="22"/>
          <w:lang w:eastAsia="en-NZ"/>
        </w:rPr>
      </w:pPr>
      <w:hyperlink w:anchor="_Toc428527367" w:history="1">
        <w:r w:rsidRPr="00CF564B">
          <w:rPr>
            <w:rStyle w:val="Hyperlink"/>
            <w:noProof/>
          </w:rPr>
          <w:t>10.  Conditions of Tendering</w:t>
        </w:r>
        <w:r>
          <w:rPr>
            <w:noProof/>
            <w:webHidden/>
          </w:rPr>
          <w:tab/>
        </w:r>
        <w:r>
          <w:rPr>
            <w:noProof/>
            <w:webHidden/>
          </w:rPr>
          <w:fldChar w:fldCharType="begin"/>
        </w:r>
        <w:r>
          <w:rPr>
            <w:noProof/>
            <w:webHidden/>
          </w:rPr>
          <w:instrText xml:space="preserve"> PAGEREF _Toc428527367 \h </w:instrText>
        </w:r>
        <w:r>
          <w:rPr>
            <w:noProof/>
            <w:webHidden/>
          </w:rPr>
        </w:r>
        <w:r>
          <w:rPr>
            <w:noProof/>
            <w:webHidden/>
          </w:rPr>
          <w:fldChar w:fldCharType="separate"/>
        </w:r>
        <w:r>
          <w:rPr>
            <w:noProof/>
            <w:webHidden/>
          </w:rPr>
          <w:t>6</w:t>
        </w:r>
        <w:r>
          <w:rPr>
            <w:noProof/>
            <w:webHidden/>
          </w:rPr>
          <w:fldChar w:fldCharType="end"/>
        </w:r>
      </w:hyperlink>
    </w:p>
    <w:p w:rsidR="002F30E6" w:rsidRDefault="002F30E6">
      <w:pPr>
        <w:pStyle w:val="TOC1"/>
        <w:tabs>
          <w:tab w:val="right" w:leader="dot" w:pos="10054"/>
        </w:tabs>
        <w:rPr>
          <w:rFonts w:eastAsiaTheme="minorEastAsia"/>
          <w:b w:val="0"/>
          <w:bCs w:val="0"/>
          <w:caps w:val="0"/>
          <w:noProof/>
          <w:sz w:val="22"/>
          <w:szCs w:val="22"/>
          <w:lang w:eastAsia="en-NZ"/>
        </w:rPr>
      </w:pPr>
      <w:hyperlink w:anchor="_Toc428527368" w:history="1">
        <w:r w:rsidRPr="00CF564B">
          <w:rPr>
            <w:rStyle w:val="Hyperlink"/>
            <w:noProof/>
          </w:rPr>
          <w:t>A) Standard Conditions</w:t>
        </w:r>
        <w:r>
          <w:rPr>
            <w:noProof/>
            <w:webHidden/>
          </w:rPr>
          <w:tab/>
        </w:r>
        <w:r>
          <w:rPr>
            <w:noProof/>
            <w:webHidden/>
          </w:rPr>
          <w:fldChar w:fldCharType="begin"/>
        </w:r>
        <w:r>
          <w:rPr>
            <w:noProof/>
            <w:webHidden/>
          </w:rPr>
          <w:instrText xml:space="preserve"> PAGEREF _Toc428527368 \h </w:instrText>
        </w:r>
        <w:r>
          <w:rPr>
            <w:noProof/>
            <w:webHidden/>
          </w:rPr>
        </w:r>
        <w:r>
          <w:rPr>
            <w:noProof/>
            <w:webHidden/>
          </w:rPr>
          <w:fldChar w:fldCharType="separate"/>
        </w:r>
        <w:r>
          <w:rPr>
            <w:noProof/>
            <w:webHidden/>
          </w:rPr>
          <w:t>6</w:t>
        </w:r>
        <w:r>
          <w:rPr>
            <w:noProof/>
            <w:webHidden/>
          </w:rPr>
          <w:fldChar w:fldCharType="end"/>
        </w:r>
      </w:hyperlink>
    </w:p>
    <w:p w:rsidR="002F30E6" w:rsidRDefault="002F30E6">
      <w:pPr>
        <w:pStyle w:val="TOC1"/>
        <w:tabs>
          <w:tab w:val="right" w:leader="dot" w:pos="10054"/>
        </w:tabs>
        <w:rPr>
          <w:rFonts w:eastAsiaTheme="minorEastAsia"/>
          <w:b w:val="0"/>
          <w:bCs w:val="0"/>
          <w:caps w:val="0"/>
          <w:noProof/>
          <w:sz w:val="22"/>
          <w:szCs w:val="22"/>
          <w:lang w:eastAsia="en-NZ"/>
        </w:rPr>
      </w:pPr>
      <w:hyperlink w:anchor="_Toc428527369" w:history="1">
        <w:r w:rsidRPr="00CF564B">
          <w:rPr>
            <w:rStyle w:val="Hyperlink"/>
            <w:rFonts w:cstheme="minorHAnsi"/>
            <w:noProof/>
          </w:rPr>
          <w:t>APPENDIX A</w:t>
        </w:r>
        <w:r>
          <w:rPr>
            <w:noProof/>
            <w:webHidden/>
          </w:rPr>
          <w:tab/>
        </w:r>
        <w:r>
          <w:rPr>
            <w:noProof/>
            <w:webHidden/>
          </w:rPr>
          <w:fldChar w:fldCharType="begin"/>
        </w:r>
        <w:r>
          <w:rPr>
            <w:noProof/>
            <w:webHidden/>
          </w:rPr>
          <w:instrText xml:space="preserve"> PAGEREF _Toc428527369 \h </w:instrText>
        </w:r>
        <w:r>
          <w:rPr>
            <w:noProof/>
            <w:webHidden/>
          </w:rPr>
        </w:r>
        <w:r>
          <w:rPr>
            <w:noProof/>
            <w:webHidden/>
          </w:rPr>
          <w:fldChar w:fldCharType="separate"/>
        </w:r>
        <w:r>
          <w:rPr>
            <w:noProof/>
            <w:webHidden/>
          </w:rPr>
          <w:t>8</w:t>
        </w:r>
        <w:r>
          <w:rPr>
            <w:noProof/>
            <w:webHidden/>
          </w:rPr>
          <w:fldChar w:fldCharType="end"/>
        </w:r>
      </w:hyperlink>
    </w:p>
    <w:p w:rsidR="002F30E6" w:rsidRDefault="002F30E6">
      <w:pPr>
        <w:pStyle w:val="TOC2"/>
        <w:tabs>
          <w:tab w:val="right" w:leader="dot" w:pos="10054"/>
        </w:tabs>
        <w:rPr>
          <w:rFonts w:eastAsiaTheme="minorEastAsia"/>
          <w:smallCaps w:val="0"/>
          <w:noProof/>
          <w:sz w:val="22"/>
          <w:szCs w:val="22"/>
          <w:lang w:eastAsia="en-NZ"/>
        </w:rPr>
      </w:pPr>
      <w:hyperlink w:anchor="_Toc428527370" w:history="1">
        <w:r w:rsidRPr="00CF564B">
          <w:rPr>
            <w:rStyle w:val="Hyperlink"/>
            <w:noProof/>
          </w:rPr>
          <w:t>Form of Tender</w:t>
        </w:r>
        <w:r>
          <w:rPr>
            <w:noProof/>
            <w:webHidden/>
          </w:rPr>
          <w:tab/>
        </w:r>
        <w:r>
          <w:rPr>
            <w:noProof/>
            <w:webHidden/>
          </w:rPr>
          <w:fldChar w:fldCharType="begin"/>
        </w:r>
        <w:r>
          <w:rPr>
            <w:noProof/>
            <w:webHidden/>
          </w:rPr>
          <w:instrText xml:space="preserve"> PAGEREF _Toc428527370 \h </w:instrText>
        </w:r>
        <w:r>
          <w:rPr>
            <w:noProof/>
            <w:webHidden/>
          </w:rPr>
        </w:r>
        <w:r>
          <w:rPr>
            <w:noProof/>
            <w:webHidden/>
          </w:rPr>
          <w:fldChar w:fldCharType="separate"/>
        </w:r>
        <w:r>
          <w:rPr>
            <w:noProof/>
            <w:webHidden/>
          </w:rPr>
          <w:t>8</w:t>
        </w:r>
        <w:r>
          <w:rPr>
            <w:noProof/>
            <w:webHidden/>
          </w:rPr>
          <w:fldChar w:fldCharType="end"/>
        </w:r>
      </w:hyperlink>
    </w:p>
    <w:p w:rsidR="002F30E6" w:rsidRDefault="002F30E6">
      <w:pPr>
        <w:pStyle w:val="TOC3"/>
        <w:tabs>
          <w:tab w:val="right" w:leader="dot" w:pos="10054"/>
        </w:tabs>
        <w:rPr>
          <w:rFonts w:eastAsiaTheme="minorEastAsia"/>
          <w:i w:val="0"/>
          <w:iCs w:val="0"/>
          <w:noProof/>
          <w:sz w:val="22"/>
          <w:szCs w:val="22"/>
          <w:lang w:eastAsia="en-NZ"/>
        </w:rPr>
      </w:pPr>
      <w:hyperlink w:anchor="_Toc428527371" w:history="1">
        <w:r w:rsidRPr="00CF564B">
          <w:rPr>
            <w:rStyle w:val="Hyperlink"/>
            <w:noProof/>
          </w:rPr>
          <w:t>Proposed Contractor</w:t>
        </w:r>
        <w:r>
          <w:rPr>
            <w:noProof/>
            <w:webHidden/>
          </w:rPr>
          <w:tab/>
        </w:r>
        <w:r>
          <w:rPr>
            <w:noProof/>
            <w:webHidden/>
          </w:rPr>
          <w:fldChar w:fldCharType="begin"/>
        </w:r>
        <w:r>
          <w:rPr>
            <w:noProof/>
            <w:webHidden/>
          </w:rPr>
          <w:instrText xml:space="preserve"> PAGEREF _Toc428527371 \h </w:instrText>
        </w:r>
        <w:r>
          <w:rPr>
            <w:noProof/>
            <w:webHidden/>
          </w:rPr>
        </w:r>
        <w:r>
          <w:rPr>
            <w:noProof/>
            <w:webHidden/>
          </w:rPr>
          <w:fldChar w:fldCharType="separate"/>
        </w:r>
        <w:r>
          <w:rPr>
            <w:noProof/>
            <w:webHidden/>
          </w:rPr>
          <w:t>9</w:t>
        </w:r>
        <w:r>
          <w:rPr>
            <w:noProof/>
            <w:webHidden/>
          </w:rPr>
          <w:fldChar w:fldCharType="end"/>
        </w:r>
      </w:hyperlink>
    </w:p>
    <w:p w:rsidR="002F30E6" w:rsidRDefault="002F30E6">
      <w:pPr>
        <w:pStyle w:val="TOC3"/>
        <w:tabs>
          <w:tab w:val="right" w:leader="dot" w:pos="10054"/>
        </w:tabs>
        <w:rPr>
          <w:rFonts w:eastAsiaTheme="minorEastAsia"/>
          <w:i w:val="0"/>
          <w:iCs w:val="0"/>
          <w:noProof/>
          <w:sz w:val="22"/>
          <w:szCs w:val="22"/>
          <w:lang w:eastAsia="en-NZ"/>
        </w:rPr>
      </w:pPr>
      <w:hyperlink w:anchor="_Toc428527372" w:history="1">
        <w:r w:rsidRPr="00CF564B">
          <w:rPr>
            <w:rStyle w:val="Hyperlink"/>
            <w:noProof/>
          </w:rPr>
          <w:t>Referees who may be Contacted</w:t>
        </w:r>
        <w:r>
          <w:rPr>
            <w:noProof/>
            <w:webHidden/>
          </w:rPr>
          <w:tab/>
        </w:r>
        <w:r>
          <w:rPr>
            <w:noProof/>
            <w:webHidden/>
          </w:rPr>
          <w:fldChar w:fldCharType="begin"/>
        </w:r>
        <w:r>
          <w:rPr>
            <w:noProof/>
            <w:webHidden/>
          </w:rPr>
          <w:instrText xml:space="preserve"> PAGEREF _Toc428527372 \h </w:instrText>
        </w:r>
        <w:r>
          <w:rPr>
            <w:noProof/>
            <w:webHidden/>
          </w:rPr>
        </w:r>
        <w:r>
          <w:rPr>
            <w:noProof/>
            <w:webHidden/>
          </w:rPr>
          <w:fldChar w:fldCharType="separate"/>
        </w:r>
        <w:r>
          <w:rPr>
            <w:noProof/>
            <w:webHidden/>
          </w:rPr>
          <w:t>10</w:t>
        </w:r>
        <w:r>
          <w:rPr>
            <w:noProof/>
            <w:webHidden/>
          </w:rPr>
          <w:fldChar w:fldCharType="end"/>
        </w:r>
      </w:hyperlink>
    </w:p>
    <w:p w:rsidR="002F30E6" w:rsidRDefault="002F30E6">
      <w:pPr>
        <w:pStyle w:val="TOC3"/>
        <w:tabs>
          <w:tab w:val="right" w:leader="dot" w:pos="10054"/>
        </w:tabs>
        <w:rPr>
          <w:rFonts w:eastAsiaTheme="minorEastAsia"/>
          <w:i w:val="0"/>
          <w:iCs w:val="0"/>
          <w:noProof/>
          <w:sz w:val="22"/>
          <w:szCs w:val="22"/>
          <w:lang w:eastAsia="en-NZ"/>
        </w:rPr>
      </w:pPr>
      <w:hyperlink w:anchor="_Toc428527373" w:history="1">
        <w:r w:rsidRPr="00CF564B">
          <w:rPr>
            <w:rStyle w:val="Hyperlink"/>
            <w:noProof/>
          </w:rPr>
          <w:t>Schedule of Prices</w:t>
        </w:r>
        <w:r>
          <w:rPr>
            <w:noProof/>
            <w:webHidden/>
          </w:rPr>
          <w:tab/>
        </w:r>
        <w:r>
          <w:rPr>
            <w:noProof/>
            <w:webHidden/>
          </w:rPr>
          <w:fldChar w:fldCharType="begin"/>
        </w:r>
        <w:r>
          <w:rPr>
            <w:noProof/>
            <w:webHidden/>
          </w:rPr>
          <w:instrText xml:space="preserve"> PAGEREF _Toc428527373 \h </w:instrText>
        </w:r>
        <w:r>
          <w:rPr>
            <w:noProof/>
            <w:webHidden/>
          </w:rPr>
        </w:r>
        <w:r>
          <w:rPr>
            <w:noProof/>
            <w:webHidden/>
          </w:rPr>
          <w:fldChar w:fldCharType="separate"/>
        </w:r>
        <w:r>
          <w:rPr>
            <w:noProof/>
            <w:webHidden/>
          </w:rPr>
          <w:t>11</w:t>
        </w:r>
        <w:r>
          <w:rPr>
            <w:noProof/>
            <w:webHidden/>
          </w:rPr>
          <w:fldChar w:fldCharType="end"/>
        </w:r>
      </w:hyperlink>
    </w:p>
    <w:p w:rsidR="002F30E6" w:rsidRDefault="002F30E6">
      <w:pPr>
        <w:pStyle w:val="TOC1"/>
        <w:tabs>
          <w:tab w:val="right" w:leader="dot" w:pos="10054"/>
        </w:tabs>
        <w:rPr>
          <w:rFonts w:eastAsiaTheme="minorEastAsia"/>
          <w:b w:val="0"/>
          <w:bCs w:val="0"/>
          <w:caps w:val="0"/>
          <w:noProof/>
          <w:sz w:val="22"/>
          <w:szCs w:val="22"/>
          <w:lang w:eastAsia="en-NZ"/>
        </w:rPr>
      </w:pPr>
      <w:hyperlink w:anchor="_Toc428527374" w:history="1">
        <w:r w:rsidRPr="00CF564B">
          <w:rPr>
            <w:rStyle w:val="Hyperlink"/>
            <w:rFonts w:cstheme="minorHAnsi"/>
            <w:noProof/>
          </w:rPr>
          <w:t>APPENDIX B</w:t>
        </w:r>
        <w:r>
          <w:rPr>
            <w:noProof/>
            <w:webHidden/>
          </w:rPr>
          <w:tab/>
        </w:r>
        <w:r>
          <w:rPr>
            <w:noProof/>
            <w:webHidden/>
          </w:rPr>
          <w:fldChar w:fldCharType="begin"/>
        </w:r>
        <w:r>
          <w:rPr>
            <w:noProof/>
            <w:webHidden/>
          </w:rPr>
          <w:instrText xml:space="preserve"> PAGEREF _Toc428527374 \h </w:instrText>
        </w:r>
        <w:r>
          <w:rPr>
            <w:noProof/>
            <w:webHidden/>
          </w:rPr>
        </w:r>
        <w:r>
          <w:rPr>
            <w:noProof/>
            <w:webHidden/>
          </w:rPr>
          <w:fldChar w:fldCharType="separate"/>
        </w:r>
        <w:r>
          <w:rPr>
            <w:noProof/>
            <w:webHidden/>
          </w:rPr>
          <w:t>12</w:t>
        </w:r>
        <w:r>
          <w:rPr>
            <w:noProof/>
            <w:webHidden/>
          </w:rPr>
          <w:fldChar w:fldCharType="end"/>
        </w:r>
      </w:hyperlink>
    </w:p>
    <w:p w:rsidR="002F30E6" w:rsidRDefault="002F30E6">
      <w:pPr>
        <w:pStyle w:val="TOC2"/>
        <w:tabs>
          <w:tab w:val="right" w:leader="dot" w:pos="10054"/>
        </w:tabs>
        <w:rPr>
          <w:rFonts w:eastAsiaTheme="minorEastAsia"/>
          <w:smallCaps w:val="0"/>
          <w:noProof/>
          <w:sz w:val="22"/>
          <w:szCs w:val="22"/>
          <w:lang w:eastAsia="en-NZ"/>
        </w:rPr>
      </w:pPr>
      <w:hyperlink w:anchor="_Toc428527375" w:history="1">
        <w:r w:rsidRPr="00CF564B">
          <w:rPr>
            <w:rStyle w:val="Hyperlink"/>
            <w:noProof/>
          </w:rPr>
          <w:t>Tender Specifications -Terms of Reference for Services to be provided</w:t>
        </w:r>
        <w:r>
          <w:rPr>
            <w:noProof/>
            <w:webHidden/>
          </w:rPr>
          <w:tab/>
        </w:r>
        <w:r>
          <w:rPr>
            <w:noProof/>
            <w:webHidden/>
          </w:rPr>
          <w:fldChar w:fldCharType="begin"/>
        </w:r>
        <w:r>
          <w:rPr>
            <w:noProof/>
            <w:webHidden/>
          </w:rPr>
          <w:instrText xml:space="preserve"> PAGEREF _Toc428527375 \h </w:instrText>
        </w:r>
        <w:r>
          <w:rPr>
            <w:noProof/>
            <w:webHidden/>
          </w:rPr>
        </w:r>
        <w:r>
          <w:rPr>
            <w:noProof/>
            <w:webHidden/>
          </w:rPr>
          <w:fldChar w:fldCharType="separate"/>
        </w:r>
        <w:r>
          <w:rPr>
            <w:noProof/>
            <w:webHidden/>
          </w:rPr>
          <w:t>12</w:t>
        </w:r>
        <w:r>
          <w:rPr>
            <w:noProof/>
            <w:webHidden/>
          </w:rPr>
          <w:fldChar w:fldCharType="end"/>
        </w:r>
      </w:hyperlink>
    </w:p>
    <w:p w:rsidR="002F30E6" w:rsidRDefault="002F30E6">
      <w:pPr>
        <w:pStyle w:val="TOC1"/>
        <w:tabs>
          <w:tab w:val="right" w:leader="dot" w:pos="10054"/>
        </w:tabs>
        <w:rPr>
          <w:rFonts w:eastAsiaTheme="minorEastAsia"/>
          <w:b w:val="0"/>
          <w:bCs w:val="0"/>
          <w:caps w:val="0"/>
          <w:noProof/>
          <w:sz w:val="22"/>
          <w:szCs w:val="22"/>
          <w:lang w:eastAsia="en-NZ"/>
        </w:rPr>
      </w:pPr>
      <w:hyperlink w:anchor="_Toc428527376" w:history="1">
        <w:r w:rsidRPr="00CF564B">
          <w:rPr>
            <w:rStyle w:val="Hyperlink"/>
            <w:noProof/>
          </w:rPr>
          <w:t>APPENDIX C</w:t>
        </w:r>
        <w:r>
          <w:rPr>
            <w:noProof/>
            <w:webHidden/>
          </w:rPr>
          <w:tab/>
        </w:r>
        <w:r>
          <w:rPr>
            <w:noProof/>
            <w:webHidden/>
          </w:rPr>
          <w:fldChar w:fldCharType="begin"/>
        </w:r>
        <w:r>
          <w:rPr>
            <w:noProof/>
            <w:webHidden/>
          </w:rPr>
          <w:instrText xml:space="preserve"> PAGEREF _Toc428527376 \h </w:instrText>
        </w:r>
        <w:r>
          <w:rPr>
            <w:noProof/>
            <w:webHidden/>
          </w:rPr>
        </w:r>
        <w:r>
          <w:rPr>
            <w:noProof/>
            <w:webHidden/>
          </w:rPr>
          <w:fldChar w:fldCharType="separate"/>
        </w:r>
        <w:r>
          <w:rPr>
            <w:noProof/>
            <w:webHidden/>
          </w:rPr>
          <w:t>16</w:t>
        </w:r>
        <w:r>
          <w:rPr>
            <w:noProof/>
            <w:webHidden/>
          </w:rPr>
          <w:fldChar w:fldCharType="end"/>
        </w:r>
      </w:hyperlink>
    </w:p>
    <w:p w:rsidR="002F30E6" w:rsidRDefault="002F30E6">
      <w:pPr>
        <w:pStyle w:val="TOC2"/>
        <w:tabs>
          <w:tab w:val="right" w:leader="dot" w:pos="10054"/>
        </w:tabs>
        <w:rPr>
          <w:rFonts w:eastAsiaTheme="minorEastAsia"/>
          <w:smallCaps w:val="0"/>
          <w:noProof/>
          <w:sz w:val="22"/>
          <w:szCs w:val="22"/>
          <w:lang w:eastAsia="en-NZ"/>
        </w:rPr>
      </w:pPr>
      <w:hyperlink w:anchor="_Toc428527377" w:history="1">
        <w:r w:rsidRPr="00CF564B">
          <w:rPr>
            <w:rStyle w:val="Hyperlink"/>
            <w:noProof/>
          </w:rPr>
          <w:t>Evaluation Criteria</w:t>
        </w:r>
        <w:r>
          <w:rPr>
            <w:noProof/>
            <w:webHidden/>
          </w:rPr>
          <w:tab/>
        </w:r>
        <w:r>
          <w:rPr>
            <w:noProof/>
            <w:webHidden/>
          </w:rPr>
          <w:fldChar w:fldCharType="begin"/>
        </w:r>
        <w:r>
          <w:rPr>
            <w:noProof/>
            <w:webHidden/>
          </w:rPr>
          <w:instrText xml:space="preserve"> PAGEREF _Toc428527377 \h </w:instrText>
        </w:r>
        <w:r>
          <w:rPr>
            <w:noProof/>
            <w:webHidden/>
          </w:rPr>
        </w:r>
        <w:r>
          <w:rPr>
            <w:noProof/>
            <w:webHidden/>
          </w:rPr>
          <w:fldChar w:fldCharType="separate"/>
        </w:r>
        <w:r>
          <w:rPr>
            <w:noProof/>
            <w:webHidden/>
          </w:rPr>
          <w:t>16</w:t>
        </w:r>
        <w:r>
          <w:rPr>
            <w:noProof/>
            <w:webHidden/>
          </w:rPr>
          <w:fldChar w:fldCharType="end"/>
        </w:r>
      </w:hyperlink>
    </w:p>
    <w:p w:rsidR="002F30E6" w:rsidRDefault="002F30E6">
      <w:pPr>
        <w:pStyle w:val="TOC1"/>
        <w:tabs>
          <w:tab w:val="right" w:leader="dot" w:pos="10054"/>
        </w:tabs>
        <w:rPr>
          <w:rFonts w:eastAsiaTheme="minorEastAsia"/>
          <w:b w:val="0"/>
          <w:bCs w:val="0"/>
          <w:caps w:val="0"/>
          <w:noProof/>
          <w:sz w:val="22"/>
          <w:szCs w:val="22"/>
          <w:lang w:eastAsia="en-NZ"/>
        </w:rPr>
      </w:pPr>
      <w:hyperlink w:anchor="_Toc428527378" w:history="1">
        <w:r w:rsidRPr="00CF564B">
          <w:rPr>
            <w:rStyle w:val="Hyperlink"/>
            <w:noProof/>
          </w:rPr>
          <w:t>APPENDIX D</w:t>
        </w:r>
        <w:r>
          <w:rPr>
            <w:noProof/>
            <w:webHidden/>
          </w:rPr>
          <w:tab/>
        </w:r>
        <w:r>
          <w:rPr>
            <w:noProof/>
            <w:webHidden/>
          </w:rPr>
          <w:fldChar w:fldCharType="begin"/>
        </w:r>
        <w:r>
          <w:rPr>
            <w:noProof/>
            <w:webHidden/>
          </w:rPr>
          <w:instrText xml:space="preserve"> PAGEREF _Toc428527378 \h </w:instrText>
        </w:r>
        <w:r>
          <w:rPr>
            <w:noProof/>
            <w:webHidden/>
          </w:rPr>
        </w:r>
        <w:r>
          <w:rPr>
            <w:noProof/>
            <w:webHidden/>
          </w:rPr>
          <w:fldChar w:fldCharType="separate"/>
        </w:r>
        <w:r>
          <w:rPr>
            <w:noProof/>
            <w:webHidden/>
          </w:rPr>
          <w:t>18</w:t>
        </w:r>
        <w:r>
          <w:rPr>
            <w:noProof/>
            <w:webHidden/>
          </w:rPr>
          <w:fldChar w:fldCharType="end"/>
        </w:r>
      </w:hyperlink>
    </w:p>
    <w:p w:rsidR="002F30E6" w:rsidRDefault="002F30E6">
      <w:pPr>
        <w:pStyle w:val="TOC2"/>
        <w:tabs>
          <w:tab w:val="right" w:leader="dot" w:pos="10054"/>
        </w:tabs>
        <w:rPr>
          <w:rFonts w:eastAsiaTheme="minorEastAsia"/>
          <w:smallCaps w:val="0"/>
          <w:noProof/>
          <w:sz w:val="22"/>
          <w:szCs w:val="22"/>
          <w:lang w:eastAsia="en-NZ"/>
        </w:rPr>
      </w:pPr>
      <w:hyperlink w:anchor="_Toc428527379" w:history="1">
        <w:r w:rsidRPr="00CF564B">
          <w:rPr>
            <w:rStyle w:val="Hyperlink"/>
            <w:noProof/>
          </w:rPr>
          <w:t>TERMS AND CONDITIONS FOR THE ENGAGEMENT OF A CONSULTANT</w:t>
        </w:r>
        <w:r>
          <w:rPr>
            <w:noProof/>
            <w:webHidden/>
          </w:rPr>
          <w:tab/>
        </w:r>
        <w:r>
          <w:rPr>
            <w:noProof/>
            <w:webHidden/>
          </w:rPr>
          <w:fldChar w:fldCharType="begin"/>
        </w:r>
        <w:r>
          <w:rPr>
            <w:noProof/>
            <w:webHidden/>
          </w:rPr>
          <w:instrText xml:space="preserve"> PAGEREF _Toc428527379 \h </w:instrText>
        </w:r>
        <w:r>
          <w:rPr>
            <w:noProof/>
            <w:webHidden/>
          </w:rPr>
        </w:r>
        <w:r>
          <w:rPr>
            <w:noProof/>
            <w:webHidden/>
          </w:rPr>
          <w:fldChar w:fldCharType="separate"/>
        </w:r>
        <w:r>
          <w:rPr>
            <w:noProof/>
            <w:webHidden/>
          </w:rPr>
          <w:t>18</w:t>
        </w:r>
        <w:r>
          <w:rPr>
            <w:noProof/>
            <w:webHidden/>
          </w:rPr>
          <w:fldChar w:fldCharType="end"/>
        </w:r>
      </w:hyperlink>
    </w:p>
    <w:p w:rsidR="00BB2E49" w:rsidRDefault="0057294C" w:rsidP="000068DD">
      <w:pPr>
        <w:spacing w:line="480" w:lineRule="auto"/>
      </w:pPr>
      <w:r w:rsidRPr="000068DD">
        <w:rPr>
          <w:smallCaps/>
          <w:sz w:val="24"/>
        </w:rPr>
        <w:fldChar w:fldCharType="end"/>
      </w:r>
    </w:p>
    <w:p w:rsidR="00BB2E49" w:rsidRDefault="00BB2E49" w:rsidP="00BB2E49"/>
    <w:p w:rsidR="00BB2E49" w:rsidRDefault="00BB2E49" w:rsidP="00BB2E49"/>
    <w:p w:rsidR="00BB2E49" w:rsidRDefault="00BB2E49" w:rsidP="00BB2E49">
      <w:pPr>
        <w:sectPr w:rsidR="00BB2E49" w:rsidSect="007453C3">
          <w:pgSz w:w="11906" w:h="16838"/>
          <w:pgMar w:top="1440" w:right="849" w:bottom="1440" w:left="993" w:header="708" w:footer="708" w:gutter="0"/>
          <w:cols w:space="708"/>
          <w:docGrid w:linePitch="360"/>
        </w:sectPr>
      </w:pPr>
    </w:p>
    <w:p w:rsidR="00125E01" w:rsidRPr="004A630E" w:rsidRDefault="00125E01" w:rsidP="001C7606">
      <w:pPr>
        <w:pStyle w:val="Heading2"/>
        <w:rPr>
          <w:i/>
          <w:color w:val="FF0000"/>
        </w:rPr>
      </w:pPr>
      <w:bookmarkStart w:id="3" w:name="_Toc367778972"/>
      <w:bookmarkStart w:id="4" w:name="_Toc428527357"/>
      <w:r w:rsidRPr="00FA2450">
        <w:lastRenderedPageBreak/>
        <w:t>Introduction</w:t>
      </w:r>
      <w:bookmarkEnd w:id="4"/>
      <w:r>
        <w:t xml:space="preserve"> </w:t>
      </w:r>
      <w:bookmarkEnd w:id="3"/>
    </w:p>
    <w:p w:rsidR="00125E01" w:rsidRPr="005D01D4" w:rsidRDefault="0023441B" w:rsidP="005D01D4">
      <w:pPr>
        <w:pStyle w:val="Heading3"/>
      </w:pPr>
      <w:bookmarkStart w:id="5" w:name="_Toc367778973"/>
      <w:bookmarkStart w:id="6" w:name="_Toc428527358"/>
      <w:r>
        <w:t xml:space="preserve">1. </w:t>
      </w:r>
      <w:r w:rsidR="00125E01" w:rsidRPr="005D01D4">
        <w:t>Summary of Requirement</w:t>
      </w:r>
      <w:bookmarkEnd w:id="5"/>
      <w:bookmarkEnd w:id="6"/>
    </w:p>
    <w:p w:rsidR="00125E01" w:rsidRDefault="00125E01" w:rsidP="0005020A">
      <w:pPr>
        <w:pStyle w:val="ListParagraph"/>
        <w:spacing w:after="120"/>
        <w:ind w:left="0"/>
      </w:pPr>
      <w:r>
        <w:t>T</w:t>
      </w:r>
      <w:r w:rsidR="00633D4B">
        <w:t>hrough this RFT, the</w:t>
      </w:r>
      <w:r w:rsidR="0005020A">
        <w:t xml:space="preserve"> </w:t>
      </w:r>
      <w:r w:rsidR="004C2264">
        <w:t>Office of the Prime Minister</w:t>
      </w:r>
      <w:r w:rsidR="0005020A">
        <w:t xml:space="preserve"> </w:t>
      </w:r>
      <w:r w:rsidR="00633D4B">
        <w:t>wishes to implement</w:t>
      </w:r>
      <w:r w:rsidR="0005020A">
        <w:t xml:space="preserve"> renewable energy projects that will make progress towards the Cook Islands’ 2015 target of 50% of its islands to utilise renewable electricity by 2015 and 100% by 2020.  </w:t>
      </w:r>
      <w:r>
        <w:t>This RFT is for</w:t>
      </w:r>
      <w:r w:rsidR="0005020A">
        <w:t xml:space="preserve"> the services of a Finance </w:t>
      </w:r>
      <w:r w:rsidR="005A4F54">
        <w:t xml:space="preserve">Specialist </w:t>
      </w:r>
      <w:r w:rsidR="0005020A">
        <w:t xml:space="preserve">contracted </w:t>
      </w:r>
      <w:r w:rsidR="00326E66">
        <w:t xml:space="preserve">to the </w:t>
      </w:r>
      <w:r w:rsidR="005A4F54">
        <w:t xml:space="preserve">Project Management Unit </w:t>
      </w:r>
      <w:r w:rsidR="00326E66">
        <w:t>of the</w:t>
      </w:r>
      <w:r w:rsidR="005A4F54">
        <w:t xml:space="preserve"> Office of the Prime Minister </w:t>
      </w:r>
      <w:r w:rsidR="0005020A">
        <w:t>until December 2017.</w:t>
      </w:r>
    </w:p>
    <w:p w:rsidR="0005020A" w:rsidRDefault="0005020A" w:rsidP="0005020A">
      <w:pPr>
        <w:pStyle w:val="ListParagraph"/>
        <w:spacing w:after="120"/>
        <w:ind w:left="0"/>
      </w:pPr>
    </w:p>
    <w:p w:rsidR="00125E01" w:rsidRDefault="0023441B" w:rsidP="00125E01">
      <w:pPr>
        <w:pStyle w:val="Heading3"/>
      </w:pPr>
      <w:bookmarkStart w:id="7" w:name="_Toc367778974"/>
      <w:bookmarkStart w:id="8" w:name="_Toc428527359"/>
      <w:r>
        <w:t xml:space="preserve">2. </w:t>
      </w:r>
      <w:r w:rsidR="00125E01">
        <w:t>Submission of Tender/Offer</w:t>
      </w:r>
      <w:bookmarkEnd w:id="7"/>
      <w:bookmarkEnd w:id="8"/>
    </w:p>
    <w:p w:rsidR="00852E28" w:rsidRDefault="00852E28" w:rsidP="00852E28">
      <w:r>
        <w:t xml:space="preserve">Tenders will </w:t>
      </w:r>
      <w:r w:rsidR="005A4F54">
        <w:t xml:space="preserve">only be accepted </w:t>
      </w:r>
      <w:r>
        <w:t xml:space="preserve">electronically.  </w:t>
      </w:r>
    </w:p>
    <w:p w:rsidR="00852E28" w:rsidRDefault="00852E28" w:rsidP="00852E28">
      <w:r>
        <w:t xml:space="preserve">By emailing the tender bid as a </w:t>
      </w:r>
      <w:proofErr w:type="spellStart"/>
      <w:r>
        <w:t>pdf</w:t>
      </w:r>
      <w:proofErr w:type="spellEnd"/>
      <w:r>
        <w:t xml:space="preserve"> file to </w:t>
      </w:r>
      <w:hyperlink r:id="rId11" w:history="1">
        <w:r w:rsidRPr="0031665D">
          <w:rPr>
            <w:rStyle w:val="Hyperlink"/>
            <w:b/>
          </w:rPr>
          <w:t>tenders@cookislands.gov.ck</w:t>
        </w:r>
      </w:hyperlink>
      <w:r>
        <w:t xml:space="preserve"> with the subject line “</w:t>
      </w:r>
      <w:r w:rsidR="001C7606">
        <w:t xml:space="preserve">Finance </w:t>
      </w:r>
      <w:r w:rsidR="005A4F54">
        <w:t>Specialist</w:t>
      </w:r>
      <w:r w:rsidR="001C7606">
        <w:t>, Ref</w:t>
      </w:r>
      <w:r w:rsidR="002F30E6">
        <w:t xml:space="preserve"> </w:t>
      </w:r>
      <w:r w:rsidR="007913D9">
        <w:t>151610</w:t>
      </w:r>
      <w:r>
        <w:t xml:space="preserve">”.  Tenders must be received to the inbox of tenders@cookislands.gov.ck in the form specified in Appendix A by the due date. Failure to do so will result in the tender being disqualified.  The receipt time on the inbox will be used as confirmation of receipt for the purposes of ensuring the tender submitted is within time limit. </w:t>
      </w:r>
    </w:p>
    <w:p w:rsidR="00852E28" w:rsidRDefault="00852E28" w:rsidP="00852E28">
      <w:r>
        <w:rPr>
          <w:b/>
          <w:u w:val="single"/>
        </w:rPr>
        <w:t>NOTE:</w:t>
      </w:r>
      <w:r>
        <w:t xml:space="preserve">  </w:t>
      </w:r>
      <w:r w:rsidR="005A4F54">
        <w:t xml:space="preserve">Hard copies and </w:t>
      </w:r>
      <w:r>
        <w:t>fax tenders will not be accepted.</w:t>
      </w:r>
    </w:p>
    <w:p w:rsidR="00125E01" w:rsidRDefault="00125E01" w:rsidP="00125E01">
      <w:pPr>
        <w:pStyle w:val="Heading3"/>
      </w:pPr>
    </w:p>
    <w:p w:rsidR="00125E01" w:rsidRDefault="0023441B" w:rsidP="00125E01">
      <w:pPr>
        <w:pStyle w:val="Heading3"/>
        <w:rPr>
          <w:rFonts w:asciiTheme="minorHAnsi" w:hAnsiTheme="minorHAnsi" w:cstheme="minorHAnsi"/>
          <w:i/>
          <w:color w:val="FF0000"/>
          <w:sz w:val="22"/>
        </w:rPr>
      </w:pPr>
      <w:bookmarkStart w:id="9" w:name="_Toc367778975"/>
      <w:bookmarkStart w:id="10" w:name="_Toc428527360"/>
      <w:r>
        <w:t xml:space="preserve">3.  </w:t>
      </w:r>
      <w:r w:rsidR="00125E01">
        <w:t>Tender/Offer Closing Time</w:t>
      </w:r>
      <w:bookmarkEnd w:id="9"/>
      <w:bookmarkEnd w:id="10"/>
      <w:r w:rsidR="00125E01">
        <w:t xml:space="preserve"> </w:t>
      </w:r>
    </w:p>
    <w:p w:rsidR="007913D9" w:rsidRDefault="00125E01" w:rsidP="007913D9">
      <w:r>
        <w:t xml:space="preserve">Tenders close at </w:t>
      </w:r>
      <w:r w:rsidR="0005020A" w:rsidRPr="00155A64">
        <w:rPr>
          <w:b/>
          <w:u w:val="single"/>
        </w:rPr>
        <w:t>4.00</w:t>
      </w:r>
      <w:r w:rsidRPr="00155A64">
        <w:rPr>
          <w:b/>
          <w:u w:val="single"/>
        </w:rPr>
        <w:t>pm on</w:t>
      </w:r>
      <w:r w:rsidR="0005020A" w:rsidRPr="00155A64">
        <w:rPr>
          <w:b/>
          <w:u w:val="single"/>
        </w:rPr>
        <w:t xml:space="preserve"> </w:t>
      </w:r>
      <w:r w:rsidR="00326E66" w:rsidRPr="00155A64">
        <w:rPr>
          <w:b/>
          <w:u w:val="single"/>
        </w:rPr>
        <w:t xml:space="preserve">Monday </w:t>
      </w:r>
      <w:r w:rsidR="007913D9">
        <w:rPr>
          <w:b/>
          <w:u w:val="single"/>
        </w:rPr>
        <w:t>14 September</w:t>
      </w:r>
      <w:r w:rsidR="005A4F54">
        <w:rPr>
          <w:b/>
          <w:u w:val="single"/>
        </w:rPr>
        <w:t xml:space="preserve"> </w:t>
      </w:r>
      <w:r w:rsidR="0005020A" w:rsidRPr="00155A64">
        <w:rPr>
          <w:b/>
          <w:u w:val="single"/>
        </w:rPr>
        <w:t>2015</w:t>
      </w:r>
      <w:r w:rsidR="00155A64">
        <w:rPr>
          <w:b/>
          <w:u w:val="single"/>
        </w:rPr>
        <w:t xml:space="preserve"> (Cook Island time)</w:t>
      </w:r>
      <w:r>
        <w:t>.</w:t>
      </w:r>
      <w:r w:rsidR="0005020A">
        <w:t xml:space="preserve"> </w:t>
      </w:r>
      <w:r>
        <w:t xml:space="preserve"> </w:t>
      </w:r>
    </w:p>
    <w:p w:rsidR="007913D9" w:rsidRDefault="007913D9" w:rsidP="007913D9">
      <w:r>
        <w:t xml:space="preserve">The </w:t>
      </w:r>
      <w:proofErr w:type="spellStart"/>
      <w:r>
        <w:t>tenderer</w:t>
      </w:r>
      <w:proofErr w:type="spellEnd"/>
      <w:r>
        <w:t xml:space="preserve"> is responsible for ensuring that the tender is placed in the electronic tender box by the closing time.  </w:t>
      </w:r>
    </w:p>
    <w:p w:rsidR="005A4F54" w:rsidRDefault="00125E01">
      <w:pPr>
        <w:rPr>
          <w:b/>
        </w:rPr>
      </w:pPr>
      <w:r w:rsidRPr="00447C43">
        <w:rPr>
          <w:b/>
        </w:rPr>
        <w:t>Late tenders will not be accepted.</w:t>
      </w:r>
    </w:p>
    <w:p w:rsidR="005A4F54" w:rsidRDefault="005A4F54">
      <w:pPr>
        <w:rPr>
          <w:b/>
        </w:rPr>
      </w:pPr>
    </w:p>
    <w:p w:rsidR="00125E01" w:rsidRPr="007A6615" w:rsidRDefault="0023441B" w:rsidP="00125E01">
      <w:pPr>
        <w:pStyle w:val="Heading3"/>
      </w:pPr>
      <w:bookmarkStart w:id="11" w:name="_Toc367778976"/>
      <w:bookmarkStart w:id="12" w:name="_Toc428527361"/>
      <w:r>
        <w:t xml:space="preserve">4. </w:t>
      </w:r>
      <w:r w:rsidR="00125E01" w:rsidRPr="007A6615">
        <w:t>Contact Officer</w:t>
      </w:r>
      <w:bookmarkEnd w:id="11"/>
      <w:bookmarkEnd w:id="12"/>
    </w:p>
    <w:p w:rsidR="00694E4B" w:rsidRDefault="00125E01" w:rsidP="00125E01">
      <w:r w:rsidRPr="002E6ECC">
        <w:t xml:space="preserve">Negotiations will not be permitted between the Tender Team and any prospective </w:t>
      </w:r>
      <w:proofErr w:type="spellStart"/>
      <w:r w:rsidRPr="002E6ECC">
        <w:t>tenderers</w:t>
      </w:r>
      <w:proofErr w:type="spellEnd"/>
      <w:r w:rsidRPr="002E6ECC">
        <w:t xml:space="preserve"> during the tender advertising period. However, prospective </w:t>
      </w:r>
      <w:proofErr w:type="spellStart"/>
      <w:r w:rsidRPr="002E6ECC">
        <w:t>tenderers</w:t>
      </w:r>
      <w:proofErr w:type="spellEnd"/>
      <w:r w:rsidRPr="002E6ECC">
        <w:t xml:space="preserve"> may seek clarification of the tender documents prior to submitting their tenders. Any enquiries in relation to this tender should be directed to the Contact Officer identified below. </w:t>
      </w:r>
      <w:proofErr w:type="spellStart"/>
      <w:r w:rsidRPr="002E6ECC">
        <w:t>Tenderers</w:t>
      </w:r>
      <w:proofErr w:type="spellEnd"/>
      <w:r w:rsidRPr="002E6ECC">
        <w:t xml:space="preserve"> should note that to ensure no disadvantage to any </w:t>
      </w:r>
      <w:proofErr w:type="spellStart"/>
      <w:r w:rsidRPr="002E6ECC">
        <w:t>tenderers</w:t>
      </w:r>
      <w:proofErr w:type="spellEnd"/>
      <w:r w:rsidRPr="002E6ECC">
        <w:t>, responses to questions pertaining to this RFT will be</w:t>
      </w:r>
      <w:r w:rsidR="00694E4B">
        <w:t xml:space="preserve"> posted on the procurement website. </w:t>
      </w:r>
    </w:p>
    <w:p w:rsidR="00125E01" w:rsidRDefault="00694E4B" w:rsidP="00125E01">
      <w:r>
        <w:t xml:space="preserve"> </w:t>
      </w:r>
      <w:r w:rsidR="00125E01">
        <w:t xml:space="preserve">Any enquiries in relation to this tender should be directed to the </w:t>
      </w:r>
      <w:r w:rsidR="001C167B">
        <w:t xml:space="preserve">Contact Officer </w:t>
      </w:r>
      <w:r w:rsidR="00125E01">
        <w:t>at the address given</w:t>
      </w:r>
      <w:r w:rsidR="001C167B">
        <w:t xml:space="preserve"> below</w:t>
      </w:r>
      <w:r w:rsidR="00125E01">
        <w:t>.</w:t>
      </w:r>
    </w:p>
    <w:p w:rsidR="005877B0" w:rsidRDefault="00125E01" w:rsidP="00125E01">
      <w:pPr>
        <w:rPr>
          <w:b/>
        </w:rPr>
      </w:pPr>
      <w:r w:rsidRPr="00E71FF3">
        <w:rPr>
          <w:b/>
        </w:rPr>
        <w:t>Name of Person:</w:t>
      </w:r>
      <w:r w:rsidR="00694E4B">
        <w:rPr>
          <w:b/>
        </w:rPr>
        <w:t xml:space="preserve"> </w:t>
      </w:r>
      <w:r w:rsidR="005877B0">
        <w:rPr>
          <w:b/>
        </w:rPr>
        <w:t>Tangi Tereapii</w:t>
      </w:r>
    </w:p>
    <w:p w:rsidR="005877B0" w:rsidRDefault="00125E01" w:rsidP="00125E01">
      <w:pPr>
        <w:rPr>
          <w:b/>
        </w:rPr>
      </w:pPr>
      <w:r w:rsidRPr="00E71FF3">
        <w:rPr>
          <w:b/>
        </w:rPr>
        <w:t>Title:</w:t>
      </w:r>
      <w:r w:rsidR="00326E66">
        <w:rPr>
          <w:b/>
        </w:rPr>
        <w:t xml:space="preserve"> </w:t>
      </w:r>
      <w:r w:rsidR="005877B0">
        <w:rPr>
          <w:b/>
        </w:rPr>
        <w:t>Director, Renewable Energy Development Division</w:t>
      </w:r>
    </w:p>
    <w:p w:rsidR="00694E4B" w:rsidRDefault="00694E4B" w:rsidP="00125E01">
      <w:pPr>
        <w:rPr>
          <w:b/>
        </w:rPr>
      </w:pPr>
      <w:proofErr w:type="spellStart"/>
      <w:r>
        <w:rPr>
          <w:b/>
        </w:rPr>
        <w:t>Avarua</w:t>
      </w:r>
      <w:proofErr w:type="spellEnd"/>
      <w:r>
        <w:rPr>
          <w:b/>
        </w:rPr>
        <w:t>, Rarotonga</w:t>
      </w:r>
    </w:p>
    <w:p w:rsidR="005877B0" w:rsidRDefault="00694E4B" w:rsidP="00125E01">
      <w:r>
        <w:rPr>
          <w:b/>
        </w:rPr>
        <w:t>P</w:t>
      </w:r>
      <w:r w:rsidR="00125E01" w:rsidRPr="00E71FF3">
        <w:rPr>
          <w:b/>
        </w:rPr>
        <w:t>hone:</w:t>
      </w:r>
      <w:r>
        <w:rPr>
          <w:b/>
        </w:rPr>
        <w:t xml:space="preserve"> +682 </w:t>
      </w:r>
      <w:r w:rsidR="005877B0" w:rsidRPr="005877B0">
        <w:rPr>
          <w:b/>
        </w:rPr>
        <w:t>25494 ext 808</w:t>
      </w:r>
    </w:p>
    <w:p w:rsidR="00125E01" w:rsidRDefault="00125E01" w:rsidP="00125E01">
      <w:r w:rsidRPr="00E71FF3">
        <w:rPr>
          <w:b/>
        </w:rPr>
        <w:t>E-mail:</w:t>
      </w:r>
      <w:r w:rsidR="00694E4B">
        <w:rPr>
          <w:b/>
        </w:rPr>
        <w:t xml:space="preserve"> </w:t>
      </w:r>
      <w:r w:rsidR="005877B0">
        <w:rPr>
          <w:b/>
        </w:rPr>
        <w:t>tangi.tereapii</w:t>
      </w:r>
      <w:r w:rsidR="00694E4B">
        <w:rPr>
          <w:b/>
        </w:rPr>
        <w:t>@cookislands.gov.ck</w:t>
      </w:r>
    </w:p>
    <w:p w:rsidR="00125E01" w:rsidRDefault="0023441B" w:rsidP="0023441B">
      <w:pPr>
        <w:pStyle w:val="Heading3"/>
      </w:pPr>
      <w:bookmarkStart w:id="13" w:name="_Toc367778977"/>
      <w:bookmarkStart w:id="14" w:name="_Toc428527362"/>
      <w:r>
        <w:lastRenderedPageBreak/>
        <w:t xml:space="preserve">5. </w:t>
      </w:r>
      <w:r w:rsidR="00125E01">
        <w:t>Selection Process</w:t>
      </w:r>
      <w:bookmarkEnd w:id="13"/>
      <w:bookmarkEnd w:id="14"/>
      <w:r w:rsidR="00125E01">
        <w:t xml:space="preserve"> </w:t>
      </w:r>
    </w:p>
    <w:p w:rsidR="00125E01" w:rsidRDefault="00125E01" w:rsidP="00125E01">
      <w:r>
        <w:t xml:space="preserve">All </w:t>
      </w:r>
      <w:r w:rsidR="00813D6E">
        <w:t xml:space="preserve">electronic tenders </w:t>
      </w:r>
      <w:r w:rsidR="005A4F54">
        <w:t xml:space="preserve">received by </w:t>
      </w:r>
      <w:r w:rsidR="00813D6E">
        <w:t xml:space="preserve">4pm on Monday </w:t>
      </w:r>
      <w:r w:rsidR="002F30E6">
        <w:t>14 September</w:t>
      </w:r>
      <w:r w:rsidR="00155A64">
        <w:t xml:space="preserve"> (Cook Island time)</w:t>
      </w:r>
      <w:r w:rsidR="00813D6E">
        <w:t xml:space="preserve"> </w:t>
      </w:r>
      <w:r>
        <w:t xml:space="preserve">will be considered. Tenders submitted in the form specified in Appendix </w:t>
      </w:r>
      <w:r w:rsidR="007974ED">
        <w:t>A</w:t>
      </w:r>
      <w:r w:rsidR="00694E4B">
        <w:t xml:space="preserve"> </w:t>
      </w:r>
      <w:r>
        <w:t xml:space="preserve">to this RFT will then proceed to the evaluation stage.  </w:t>
      </w:r>
    </w:p>
    <w:p w:rsidR="00125E01" w:rsidRDefault="00125E01" w:rsidP="00125E01">
      <w:r w:rsidRPr="002E6ECC">
        <w:t>Evaluation of the responses to this RFT will be in accordance with the Evaluation Criteria described in</w:t>
      </w:r>
      <w:r w:rsidR="001C167B">
        <w:t xml:space="preserve"> </w:t>
      </w:r>
      <w:r w:rsidRPr="002E6ECC">
        <w:t>Appendix</w:t>
      </w:r>
      <w:r w:rsidR="001C167B">
        <w:t> </w:t>
      </w:r>
      <w:r w:rsidR="007974ED">
        <w:t>D</w:t>
      </w:r>
      <w:r w:rsidRPr="002E6ECC">
        <w:t>.</w:t>
      </w:r>
      <w:r w:rsidR="001C167B">
        <w:t xml:space="preserve"> Failure to comply with the Standard Conditions will result in immediate exclusion from the Evaluation process.</w:t>
      </w:r>
      <w:r>
        <w:t xml:space="preserve"> </w:t>
      </w:r>
    </w:p>
    <w:p w:rsidR="00125E01" w:rsidRDefault="0023441B" w:rsidP="0023441B">
      <w:pPr>
        <w:pStyle w:val="Heading3"/>
      </w:pPr>
      <w:bookmarkStart w:id="15" w:name="_Toc367778978"/>
      <w:bookmarkStart w:id="16" w:name="_Toc428527363"/>
      <w:r>
        <w:t xml:space="preserve">6. </w:t>
      </w:r>
      <w:r w:rsidR="00125E01">
        <w:t>Notification of Acceptance</w:t>
      </w:r>
      <w:bookmarkEnd w:id="16"/>
      <w:r w:rsidR="00125E01">
        <w:t xml:space="preserve"> </w:t>
      </w:r>
      <w:bookmarkEnd w:id="15"/>
    </w:p>
    <w:p w:rsidR="00125E01" w:rsidRDefault="00125E01" w:rsidP="00125E01">
      <w:r>
        <w:t xml:space="preserve">Tenders shall remain open for acceptance and shall not be withdrawn for a period of </w:t>
      </w:r>
      <w:r w:rsidR="0023441B">
        <w:t>thirty</w:t>
      </w:r>
      <w:r>
        <w:t xml:space="preserve"> (</w:t>
      </w:r>
      <w:r w:rsidR="0023441B">
        <w:t>3</w:t>
      </w:r>
      <w:r>
        <w:t xml:space="preserve">0) working days from the Closing Date of the tender. Unsuccessful </w:t>
      </w:r>
      <w:proofErr w:type="spellStart"/>
      <w:r>
        <w:t>tenderers</w:t>
      </w:r>
      <w:proofErr w:type="spellEnd"/>
      <w:r>
        <w:t xml:space="preserve"> shall be notified in writing by the Principal or their representative within 10 working days of acceptance of the successful tender. </w:t>
      </w:r>
    </w:p>
    <w:p w:rsidR="00125E01" w:rsidRDefault="00125E01" w:rsidP="00125E01">
      <w:r>
        <w:t xml:space="preserve">If no tender is accepted by the Principal within twenty (20) working days after the Closing Date, each </w:t>
      </w:r>
      <w:proofErr w:type="spellStart"/>
      <w:r>
        <w:t>tenderer</w:t>
      </w:r>
      <w:proofErr w:type="spellEnd"/>
      <w:r>
        <w:t xml:space="preserve"> will be notified in writing by the Principal or their representative whether their tender is still under consideration or is no longer being considered.</w:t>
      </w:r>
    </w:p>
    <w:p w:rsidR="00125E01" w:rsidRDefault="00125E01" w:rsidP="00125E01">
      <w:r w:rsidRPr="002E6ECC">
        <w:t xml:space="preserve">The Tender Team reserves the right to contact referees and/or customers regarding the performance of the </w:t>
      </w:r>
      <w:proofErr w:type="spellStart"/>
      <w:r w:rsidRPr="002E6ECC">
        <w:t>tenderer</w:t>
      </w:r>
      <w:proofErr w:type="spellEnd"/>
      <w:r w:rsidRPr="002E6ECC">
        <w:t xml:space="preserve"> as it may pertain to this RFT.</w:t>
      </w:r>
    </w:p>
    <w:p w:rsidR="00125E01" w:rsidRDefault="00125E01" w:rsidP="00125E01">
      <w:r w:rsidRPr="002E6ECC">
        <w:t xml:space="preserve">The Principal shall not be bound to accept the lowest priced tender or the highest scored tender or any tender. When the preferred supplier has been identified by the Tender Team, the Principal will invite the supplier to enter into negotiations based on the draft contract at Appendix </w:t>
      </w:r>
      <w:r w:rsidR="007974ED">
        <w:t>C</w:t>
      </w:r>
      <w:r w:rsidRPr="002E6ECC">
        <w:t xml:space="preserve"> to this RFT. Only when the parties have agreed to the terms of the contract and executed the contract will the Principal issue to the successful </w:t>
      </w:r>
      <w:proofErr w:type="spellStart"/>
      <w:r w:rsidRPr="002E6ECC">
        <w:t>tenderer</w:t>
      </w:r>
      <w:proofErr w:type="spellEnd"/>
      <w:r w:rsidRPr="002E6ECC">
        <w:t xml:space="preserve"> a Letter of Acceptance.</w:t>
      </w:r>
    </w:p>
    <w:p w:rsidR="00125E01" w:rsidRDefault="0023441B" w:rsidP="0023441B">
      <w:pPr>
        <w:pStyle w:val="Heading3"/>
      </w:pPr>
      <w:bookmarkStart w:id="17" w:name="_Toc367778979"/>
      <w:bookmarkStart w:id="18" w:name="_Toc428527364"/>
      <w:r>
        <w:t xml:space="preserve">7. </w:t>
      </w:r>
      <w:r w:rsidR="00125E01">
        <w:t>Probity</w:t>
      </w:r>
      <w:bookmarkEnd w:id="18"/>
      <w:r w:rsidR="00125E01">
        <w:t xml:space="preserve"> </w:t>
      </w:r>
      <w:bookmarkEnd w:id="17"/>
    </w:p>
    <w:p w:rsidR="00125E01" w:rsidRDefault="00125E01" w:rsidP="00125E01">
      <w:r w:rsidRPr="002E6ECC">
        <w:t xml:space="preserve">No gifts or entertainment of any nature will be permitted between any parties involved throughout the tender process, including: </w:t>
      </w:r>
      <w:proofErr w:type="spellStart"/>
      <w:r w:rsidRPr="002E6ECC">
        <w:t>tenderers</w:t>
      </w:r>
      <w:proofErr w:type="spellEnd"/>
      <w:r w:rsidRPr="002E6ECC">
        <w:t xml:space="preserve"> or potential </w:t>
      </w:r>
      <w:proofErr w:type="spellStart"/>
      <w:r w:rsidRPr="002E6ECC">
        <w:t>tenderers</w:t>
      </w:r>
      <w:proofErr w:type="spellEnd"/>
      <w:r w:rsidRPr="002E6ECC">
        <w:t>, tender team members, evaluation team members, the Head of Ministry, or any other member or organisation that may have an involvement with any aspect of the tender process.</w:t>
      </w:r>
    </w:p>
    <w:p w:rsidR="00125E01" w:rsidRDefault="0023441B" w:rsidP="0023441B">
      <w:pPr>
        <w:pStyle w:val="Heading3"/>
      </w:pPr>
      <w:bookmarkStart w:id="19" w:name="_Toc367778980"/>
      <w:bookmarkStart w:id="20" w:name="_Toc428527365"/>
      <w:r>
        <w:t xml:space="preserve">8. </w:t>
      </w:r>
      <w:r w:rsidR="00125E01">
        <w:t>Confidentiality</w:t>
      </w:r>
      <w:bookmarkEnd w:id="20"/>
      <w:r w:rsidR="00125E01">
        <w:t xml:space="preserve"> </w:t>
      </w:r>
      <w:bookmarkEnd w:id="19"/>
    </w:p>
    <w:p w:rsidR="00310F21" w:rsidRPr="00310F21" w:rsidRDefault="00310F21" w:rsidP="00310F21">
      <w:pPr>
        <w:pStyle w:val="BodyText2"/>
        <w:rPr>
          <w:rFonts w:asciiTheme="minorHAnsi" w:eastAsiaTheme="minorHAnsi" w:hAnsiTheme="minorHAnsi" w:cstheme="minorBidi"/>
          <w:b w:val="0"/>
          <w:bCs w:val="0"/>
          <w:sz w:val="22"/>
          <w:szCs w:val="22"/>
          <w:lang w:val="en-NZ"/>
        </w:rPr>
      </w:pPr>
      <w:r w:rsidRPr="00310F21">
        <w:rPr>
          <w:rFonts w:asciiTheme="minorHAnsi" w:eastAsiaTheme="minorHAnsi" w:hAnsiTheme="minorHAnsi" w:cstheme="minorBidi"/>
          <w:b w:val="0"/>
          <w:bCs w:val="0"/>
          <w:sz w:val="22"/>
          <w:szCs w:val="22"/>
          <w:lang w:val="en-NZ"/>
        </w:rPr>
        <w:t xml:space="preserve">Specifications, Schedules and written technical information supplied to </w:t>
      </w:r>
      <w:proofErr w:type="spellStart"/>
      <w:r w:rsidRPr="00310F21">
        <w:rPr>
          <w:rFonts w:asciiTheme="minorHAnsi" w:eastAsiaTheme="minorHAnsi" w:hAnsiTheme="minorHAnsi" w:cstheme="minorBidi"/>
          <w:b w:val="0"/>
          <w:bCs w:val="0"/>
          <w:sz w:val="22"/>
          <w:szCs w:val="22"/>
          <w:lang w:val="en-NZ"/>
        </w:rPr>
        <w:t>Tenderers</w:t>
      </w:r>
      <w:proofErr w:type="spellEnd"/>
      <w:r w:rsidRPr="00310F21">
        <w:rPr>
          <w:rFonts w:asciiTheme="minorHAnsi" w:eastAsiaTheme="minorHAnsi" w:hAnsiTheme="minorHAnsi" w:cstheme="minorBidi"/>
          <w:b w:val="0"/>
          <w:bCs w:val="0"/>
          <w:sz w:val="22"/>
          <w:szCs w:val="22"/>
          <w:lang w:val="en-NZ"/>
        </w:rPr>
        <w:t xml:space="preserve"> shall not be used for purposes other than the preparation of a Tender without the approval of the Principal.</w:t>
      </w:r>
    </w:p>
    <w:p w:rsidR="00310F21" w:rsidRPr="004F29F6" w:rsidRDefault="00310F21" w:rsidP="00310F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310F21">
        <w:t xml:space="preserve">Information submitted by a </w:t>
      </w:r>
      <w:proofErr w:type="spellStart"/>
      <w:r w:rsidRPr="00310F21">
        <w:t>Tenderer</w:t>
      </w:r>
      <w:proofErr w:type="spellEnd"/>
      <w:r w:rsidRPr="00310F21">
        <w:t xml:space="preserve"> shall be regarded as confidential and shall not be disclosed to a third party except with the prior written agreement of the </w:t>
      </w:r>
      <w:proofErr w:type="spellStart"/>
      <w:r w:rsidRPr="00310F21">
        <w:t>Tenderer</w:t>
      </w:r>
      <w:proofErr w:type="spellEnd"/>
      <w:r w:rsidRPr="00310F21">
        <w:t>.</w:t>
      </w:r>
    </w:p>
    <w:p w:rsidR="00125E01" w:rsidRDefault="0023441B" w:rsidP="0023441B">
      <w:pPr>
        <w:pStyle w:val="Heading3"/>
      </w:pPr>
      <w:bookmarkStart w:id="21" w:name="_Toc367778981"/>
      <w:bookmarkStart w:id="22" w:name="_Toc428527366"/>
      <w:r>
        <w:t xml:space="preserve">9. </w:t>
      </w:r>
      <w:r w:rsidR="00125E01" w:rsidRPr="00FA2450">
        <w:t>Statement of Requirement</w:t>
      </w:r>
      <w:r w:rsidR="00125E01">
        <w:t>(s)</w:t>
      </w:r>
      <w:bookmarkEnd w:id="22"/>
      <w:r w:rsidR="00125E01">
        <w:t xml:space="preserve"> </w:t>
      </w:r>
      <w:bookmarkEnd w:id="21"/>
    </w:p>
    <w:p w:rsidR="00694E4B" w:rsidRDefault="0023441B" w:rsidP="00694E4B">
      <w:r w:rsidRPr="00F429D3">
        <w:t xml:space="preserve">In addition to the TOR for this </w:t>
      </w:r>
      <w:r w:rsidR="003F53E1" w:rsidRPr="00F429D3">
        <w:t>services contract</w:t>
      </w:r>
      <w:r w:rsidRPr="00F429D3">
        <w:t xml:space="preserve"> attached </w:t>
      </w:r>
      <w:r w:rsidR="003F53E1" w:rsidRPr="00F429D3">
        <w:t>as Appendix B</w:t>
      </w:r>
      <w:r w:rsidRPr="00F429D3">
        <w:t>, the following points should be stressed:</w:t>
      </w:r>
    </w:p>
    <w:p w:rsidR="0023441B" w:rsidRPr="00F429D3" w:rsidRDefault="0023441B" w:rsidP="00694E4B">
      <w:r w:rsidRPr="00F429D3">
        <w:t xml:space="preserve">1.  The </w:t>
      </w:r>
      <w:r w:rsidR="003F53E1" w:rsidRPr="00F429D3">
        <w:t>contract</w:t>
      </w:r>
      <w:r w:rsidRPr="00F429D3">
        <w:t xml:space="preserve"> is to start </w:t>
      </w:r>
      <w:proofErr w:type="gramStart"/>
      <w:r w:rsidRPr="00F429D3">
        <w:t>asap</w:t>
      </w:r>
      <w:proofErr w:type="gramEnd"/>
      <w:r w:rsidRPr="00F429D3">
        <w:t xml:space="preserve"> and will be contracted until December 2017;</w:t>
      </w:r>
    </w:p>
    <w:p w:rsidR="0023441B" w:rsidRDefault="0023441B" w:rsidP="00694E4B">
      <w:r w:rsidRPr="00F429D3">
        <w:t xml:space="preserve">2.  The </w:t>
      </w:r>
      <w:r w:rsidR="003F53E1" w:rsidRPr="00F429D3">
        <w:t xml:space="preserve">services contract </w:t>
      </w:r>
      <w:r w:rsidRPr="00F429D3">
        <w:t xml:space="preserve">is </w:t>
      </w:r>
      <w:r w:rsidR="0062196F" w:rsidRPr="00F429D3">
        <w:t>for 35 hours, 5 days per week</w:t>
      </w:r>
      <w:r w:rsidR="00F429D3">
        <w:t xml:space="preserve"> </w:t>
      </w:r>
      <w:r w:rsidR="00155A64" w:rsidRPr="00F429D3">
        <w:t>and can</w:t>
      </w:r>
      <w:r w:rsidRPr="00F429D3">
        <w:t xml:space="preserve"> be based on a</w:t>
      </w:r>
      <w:r w:rsidR="00155A64" w:rsidRPr="00F429D3">
        <w:t xml:space="preserve"> daily/weekly or annual figure of </w:t>
      </w:r>
      <w:r w:rsidR="00155A64" w:rsidRPr="00F429D3">
        <w:rPr>
          <w:i/>
        </w:rPr>
        <w:t>up to</w:t>
      </w:r>
      <w:r w:rsidR="00155A64" w:rsidRPr="00F429D3">
        <w:t xml:space="preserve"> $85</w:t>
      </w:r>
      <w:r w:rsidR="00E475F3">
        <w:t>,000</w:t>
      </w:r>
      <w:r w:rsidR="00155A64" w:rsidRPr="00F429D3">
        <w:t xml:space="preserve"> NZD</w:t>
      </w:r>
      <w:r w:rsidR="00E475F3">
        <w:t xml:space="preserve"> (or </w:t>
      </w:r>
      <w:r w:rsidR="004C2264">
        <w:t>200,000 NZD for full contract from September</w:t>
      </w:r>
      <w:r w:rsidR="00E475F3">
        <w:t xml:space="preserve"> 2015 – December 2017)</w:t>
      </w:r>
      <w:r w:rsidR="00155A64" w:rsidRPr="00F429D3">
        <w:t>, based on experience and skill level.</w:t>
      </w:r>
      <w:r w:rsidR="00E475F3">
        <w:t xml:space="preserve"> </w:t>
      </w:r>
      <w:r w:rsidR="00CA1E7E">
        <w:t xml:space="preserve"> </w:t>
      </w:r>
      <w:r w:rsidR="00CA1E7E" w:rsidRPr="00C2355B">
        <w:t>Bidders are expected to stipulate costs for this proposal.  CIG will cover o</w:t>
      </w:r>
      <w:r w:rsidR="00CA1E7E">
        <w:t>ffice and communication costs</w:t>
      </w:r>
      <w:r w:rsidR="00CA1E7E" w:rsidRPr="00C2355B">
        <w:t>.</w:t>
      </w:r>
    </w:p>
    <w:p w:rsidR="00125E01" w:rsidRDefault="0023441B" w:rsidP="0023441B">
      <w:r w:rsidRPr="00F429D3">
        <w:lastRenderedPageBreak/>
        <w:t xml:space="preserve">3.  The </w:t>
      </w:r>
      <w:r w:rsidR="003F53E1" w:rsidRPr="00F429D3">
        <w:t>services will be provided i</w:t>
      </w:r>
      <w:r w:rsidRPr="00F429D3">
        <w:t xml:space="preserve">n the </w:t>
      </w:r>
      <w:r w:rsidR="004C2264">
        <w:t>OPM building</w:t>
      </w:r>
      <w:r w:rsidRPr="00F429D3">
        <w:t>, Rarotonga and the contractor is required to be based in</w:t>
      </w:r>
      <w:r>
        <w:t xml:space="preserve"> Rarotonga.  Any foreign applicants must meet</w:t>
      </w:r>
      <w:r w:rsidR="0062196F">
        <w:t xml:space="preserve"> BTIB and</w:t>
      </w:r>
      <w:r>
        <w:t xml:space="preserve"> visa entry requirements</w:t>
      </w:r>
      <w:r w:rsidR="0062196F">
        <w:t xml:space="preserve"> and related costs.</w:t>
      </w:r>
    </w:p>
    <w:p w:rsidR="00125E01" w:rsidRPr="00893874" w:rsidRDefault="00893874" w:rsidP="00893874">
      <w:pPr>
        <w:pStyle w:val="Heading3"/>
      </w:pPr>
      <w:bookmarkStart w:id="23" w:name="_Toc367778982"/>
      <w:bookmarkStart w:id="24" w:name="_Toc428527367"/>
      <w:r>
        <w:t xml:space="preserve">10.  </w:t>
      </w:r>
      <w:r w:rsidR="00125E01">
        <w:t>Conditions of Tendering</w:t>
      </w:r>
      <w:bookmarkEnd w:id="24"/>
      <w:r w:rsidR="00125E01">
        <w:t xml:space="preserve"> </w:t>
      </w:r>
      <w:bookmarkEnd w:id="23"/>
    </w:p>
    <w:p w:rsidR="00125E01" w:rsidRPr="00893874" w:rsidRDefault="00893874" w:rsidP="001C7606">
      <w:pPr>
        <w:pStyle w:val="Heading2"/>
        <w:rPr>
          <w:i/>
          <w:color w:val="FF0000"/>
        </w:rPr>
      </w:pPr>
      <w:bookmarkStart w:id="25" w:name="_Toc418169499"/>
      <w:bookmarkStart w:id="26" w:name="_Toc367778983"/>
      <w:bookmarkStart w:id="27" w:name="_Toc428527368"/>
      <w:r w:rsidRPr="00893874">
        <w:t xml:space="preserve">A) </w:t>
      </w:r>
      <w:r w:rsidR="00125E01" w:rsidRPr="00893874">
        <w:t>Standard Conditions</w:t>
      </w:r>
      <w:bookmarkEnd w:id="25"/>
      <w:bookmarkEnd w:id="27"/>
      <w:r w:rsidR="00125E01" w:rsidRPr="00893874">
        <w:t xml:space="preserve"> </w:t>
      </w:r>
      <w:bookmarkEnd w:id="26"/>
    </w:p>
    <w:p w:rsidR="00125E01" w:rsidRDefault="00125E01" w:rsidP="00125E01">
      <w:pPr>
        <w:pStyle w:val="ListParagraph"/>
        <w:numPr>
          <w:ilvl w:val="0"/>
          <w:numId w:val="1"/>
        </w:numPr>
        <w:ind w:left="567" w:hanging="567"/>
      </w:pPr>
      <w:r>
        <w:t xml:space="preserve">Tenders must be completed in the format contained in Appendix </w:t>
      </w:r>
      <w:proofErr w:type="gramStart"/>
      <w:r w:rsidR="004E62F7">
        <w:t>A</w:t>
      </w:r>
      <w:proofErr w:type="gramEnd"/>
      <w:r w:rsidR="004E62F7">
        <w:t xml:space="preserve"> &amp; </w:t>
      </w:r>
      <w:r w:rsidR="00813D6E">
        <w:t>B</w:t>
      </w:r>
      <w:r w:rsidR="004E62F7">
        <w:t xml:space="preserve"> of</w:t>
      </w:r>
      <w:r w:rsidR="00694E4B">
        <w:t xml:space="preserve"> </w:t>
      </w:r>
      <w:r>
        <w:t>this RFT. If offers do not comply with this format, they will not be accepted.</w:t>
      </w:r>
    </w:p>
    <w:p w:rsidR="00125E01" w:rsidRDefault="00125E01" w:rsidP="00125E01">
      <w:pPr>
        <w:pStyle w:val="ListParagraph"/>
        <w:numPr>
          <w:ilvl w:val="0"/>
          <w:numId w:val="1"/>
        </w:numPr>
        <w:ind w:left="567" w:hanging="567"/>
      </w:pPr>
      <w:r>
        <w:t xml:space="preserve">Tenders must be deposited in the required form </w:t>
      </w:r>
      <w:r w:rsidR="005A4F54">
        <w:t>a</w:t>
      </w:r>
      <w:r w:rsidR="00694E4B">
        <w:t>nd acknowledge</w:t>
      </w:r>
      <w:r w:rsidR="00813D6E">
        <w:t>d</w:t>
      </w:r>
      <w:r w:rsidR="00694E4B">
        <w:t xml:space="preserve"> electronically </w:t>
      </w:r>
      <w:r>
        <w:t xml:space="preserve">by the closing time as specified in Clause </w:t>
      </w:r>
      <w:r w:rsidR="0023441B">
        <w:t>3</w:t>
      </w:r>
      <w:r>
        <w:t xml:space="preserve"> of this RFT.</w:t>
      </w:r>
    </w:p>
    <w:p w:rsidR="00125E01" w:rsidRDefault="00125E01" w:rsidP="00125E01">
      <w:pPr>
        <w:pStyle w:val="ListParagraph"/>
        <w:numPr>
          <w:ilvl w:val="0"/>
          <w:numId w:val="1"/>
        </w:numPr>
        <w:ind w:left="567" w:hanging="567"/>
      </w:pPr>
      <w:r>
        <w:t>All proposals and related documentation in respect of this RFT must be in the English language.</w:t>
      </w:r>
      <w:r w:rsidR="000068DD">
        <w:t xml:space="preserve"> </w:t>
      </w:r>
    </w:p>
    <w:p w:rsidR="00AB4D19" w:rsidRDefault="00125E01" w:rsidP="00F972B8">
      <w:pPr>
        <w:pStyle w:val="ListParagraph"/>
        <w:numPr>
          <w:ilvl w:val="0"/>
          <w:numId w:val="1"/>
        </w:numPr>
        <w:ind w:left="567" w:hanging="567"/>
      </w:pPr>
      <w:proofErr w:type="spellStart"/>
      <w:r>
        <w:t>Tenderers</w:t>
      </w:r>
      <w:proofErr w:type="spellEnd"/>
      <w:r>
        <w:t xml:space="preserve"> must tender to provide services</w:t>
      </w:r>
      <w:r w:rsidR="00694E4B">
        <w:t xml:space="preserve"> </w:t>
      </w:r>
      <w:r>
        <w:t xml:space="preserve">for the whole of the contract as specified in Appendix </w:t>
      </w:r>
      <w:r w:rsidR="00813D6E">
        <w:t>B</w:t>
      </w:r>
      <w:r>
        <w:t xml:space="preserve"> “Specifications”</w:t>
      </w:r>
      <w:r w:rsidRPr="000068DD">
        <w:t>.</w:t>
      </w:r>
      <w:r>
        <w:t xml:space="preserve"> </w:t>
      </w:r>
    </w:p>
    <w:p w:rsidR="005A4F54" w:rsidRDefault="00125E01" w:rsidP="00F972B8">
      <w:pPr>
        <w:pStyle w:val="ListParagraph"/>
        <w:numPr>
          <w:ilvl w:val="0"/>
          <w:numId w:val="1"/>
        </w:numPr>
        <w:ind w:left="567" w:hanging="567"/>
      </w:pPr>
      <w:r>
        <w:t>Tenders m</w:t>
      </w:r>
      <w:r w:rsidR="004C2264">
        <w:t xml:space="preserve">ust </w:t>
      </w:r>
      <w:r w:rsidR="00893874">
        <w:t>be</w:t>
      </w:r>
      <w:r>
        <w:t xml:space="preserve"> presented </w:t>
      </w:r>
      <w:r w:rsidR="00893874">
        <w:t xml:space="preserve">electronically.  </w:t>
      </w:r>
    </w:p>
    <w:p w:rsidR="00F972B8" w:rsidRPr="008D3FEF" w:rsidRDefault="00355A2B" w:rsidP="00F972B8">
      <w:pPr>
        <w:pStyle w:val="ListParagraph"/>
        <w:numPr>
          <w:ilvl w:val="0"/>
          <w:numId w:val="1"/>
        </w:numPr>
        <w:ind w:left="567" w:hanging="567"/>
      </w:pPr>
      <w:r>
        <w:t>We will accept bids by individuals contracted on behalf of a company.  Note that f</w:t>
      </w:r>
      <w:r w:rsidR="00F972B8" w:rsidRPr="00F972B8">
        <w:t xml:space="preserve">oreign companies </w:t>
      </w:r>
      <w:r w:rsidR="00694E4B">
        <w:t xml:space="preserve">who wish </w:t>
      </w:r>
      <w:r w:rsidR="00F972B8" w:rsidRPr="00F972B8">
        <w:t>to carry on business in the Cook Islands</w:t>
      </w:r>
      <w:r w:rsidR="00694E4B">
        <w:t xml:space="preserve"> will be required to submit an</w:t>
      </w:r>
      <w:r w:rsidR="00F972B8" w:rsidRPr="00F972B8">
        <w:t xml:space="preserve"> application for approval from the Business Trade and Investment Board (BTIB). Any fees associated with the registration are to be covered by the bidder.</w:t>
      </w:r>
    </w:p>
    <w:p w:rsidR="00AD5102" w:rsidRDefault="00AD5102" w:rsidP="00E71FF3">
      <w:pPr>
        <w:pStyle w:val="Title2"/>
      </w:pPr>
    </w:p>
    <w:p w:rsidR="00AD5102" w:rsidRDefault="00AD5102" w:rsidP="00E71FF3">
      <w:pPr>
        <w:pStyle w:val="Title2"/>
      </w:pPr>
    </w:p>
    <w:p w:rsidR="00AD5102" w:rsidRDefault="00AD5102" w:rsidP="00E71FF3">
      <w:pPr>
        <w:pStyle w:val="Title2"/>
      </w:pPr>
    </w:p>
    <w:p w:rsidR="00AD5102" w:rsidRDefault="00AD5102" w:rsidP="00E71FF3">
      <w:pPr>
        <w:pStyle w:val="Title2"/>
      </w:pPr>
    </w:p>
    <w:p w:rsidR="00AD5102" w:rsidRDefault="00AD5102" w:rsidP="00E71FF3">
      <w:pPr>
        <w:pStyle w:val="Title2"/>
      </w:pPr>
    </w:p>
    <w:p w:rsidR="00AD5102" w:rsidRDefault="00AD5102" w:rsidP="00E71FF3">
      <w:pPr>
        <w:pStyle w:val="Title2"/>
      </w:pPr>
    </w:p>
    <w:p w:rsidR="00AD5102" w:rsidRDefault="00AD5102" w:rsidP="00E71FF3">
      <w:pPr>
        <w:pStyle w:val="Title2"/>
      </w:pPr>
    </w:p>
    <w:p w:rsidR="00AD5102" w:rsidRDefault="00AD5102" w:rsidP="00E71FF3">
      <w:pPr>
        <w:pStyle w:val="Title2"/>
      </w:pPr>
    </w:p>
    <w:p w:rsidR="00AD5102" w:rsidRDefault="00AD5102" w:rsidP="00E71FF3">
      <w:pPr>
        <w:pStyle w:val="Title2"/>
      </w:pPr>
    </w:p>
    <w:p w:rsidR="00AD5102" w:rsidRDefault="00AD5102" w:rsidP="00E71FF3">
      <w:pPr>
        <w:pStyle w:val="Title2"/>
      </w:pPr>
    </w:p>
    <w:p w:rsidR="004E62F7" w:rsidRDefault="004E62F7" w:rsidP="00E71FF3">
      <w:pPr>
        <w:pStyle w:val="Title2"/>
      </w:pPr>
    </w:p>
    <w:p w:rsidR="004E62F7" w:rsidRDefault="004E62F7" w:rsidP="00E71FF3">
      <w:pPr>
        <w:pStyle w:val="Title2"/>
      </w:pPr>
    </w:p>
    <w:p w:rsidR="004E62F7" w:rsidRDefault="004E62F7" w:rsidP="00E71FF3">
      <w:pPr>
        <w:pStyle w:val="Title2"/>
      </w:pPr>
    </w:p>
    <w:p w:rsidR="004E62F7" w:rsidRDefault="004E62F7" w:rsidP="00E71FF3">
      <w:pPr>
        <w:pStyle w:val="Title2"/>
      </w:pPr>
    </w:p>
    <w:p w:rsidR="005A4F54" w:rsidRDefault="005A4F54">
      <w:pPr>
        <w:rPr>
          <w:rFonts w:ascii="Arial Bold" w:eastAsiaTheme="majorEastAsia" w:hAnsi="Arial Bold" w:cstheme="majorBidi"/>
          <w:b/>
          <w:spacing w:val="5"/>
          <w:kern w:val="28"/>
          <w:sz w:val="44"/>
          <w:szCs w:val="52"/>
        </w:rPr>
      </w:pPr>
      <w:r>
        <w:br w:type="page"/>
      </w:r>
    </w:p>
    <w:p w:rsidR="005A4F54" w:rsidRDefault="005A4F54" w:rsidP="00E71FF3">
      <w:pPr>
        <w:pStyle w:val="Title2"/>
      </w:pPr>
    </w:p>
    <w:p w:rsidR="005A4F54" w:rsidRDefault="005A4F54" w:rsidP="00E71FF3">
      <w:pPr>
        <w:pStyle w:val="Title2"/>
      </w:pPr>
    </w:p>
    <w:p w:rsidR="005A4F54" w:rsidRDefault="005A4F54" w:rsidP="00E71FF3">
      <w:pPr>
        <w:pStyle w:val="Title2"/>
      </w:pPr>
    </w:p>
    <w:p w:rsidR="005A4F54" w:rsidRDefault="005A4F54" w:rsidP="00E71FF3">
      <w:pPr>
        <w:pStyle w:val="Title2"/>
      </w:pPr>
    </w:p>
    <w:p w:rsidR="005A4F54" w:rsidRDefault="005A4F54" w:rsidP="00E71FF3">
      <w:pPr>
        <w:pStyle w:val="Title2"/>
      </w:pPr>
    </w:p>
    <w:p w:rsidR="005A4F54" w:rsidRDefault="005A4F54" w:rsidP="00E71FF3">
      <w:pPr>
        <w:pStyle w:val="Title2"/>
      </w:pPr>
    </w:p>
    <w:p w:rsidR="005A4F54" w:rsidRDefault="005A4F54" w:rsidP="00E71FF3">
      <w:pPr>
        <w:pStyle w:val="Title2"/>
      </w:pPr>
    </w:p>
    <w:p w:rsidR="005A4F54" w:rsidRDefault="005A4F54" w:rsidP="00E71FF3">
      <w:pPr>
        <w:pStyle w:val="Title2"/>
      </w:pPr>
    </w:p>
    <w:p w:rsidR="005A4F54" w:rsidRDefault="005A4F54" w:rsidP="00E71FF3">
      <w:pPr>
        <w:pStyle w:val="Title2"/>
      </w:pPr>
    </w:p>
    <w:p w:rsidR="00125E01" w:rsidRDefault="00125E01" w:rsidP="00E71FF3">
      <w:pPr>
        <w:pStyle w:val="Title2"/>
      </w:pPr>
      <w:r>
        <w:t>APPENDICES</w:t>
      </w:r>
    </w:p>
    <w:p w:rsidR="00E71FF3" w:rsidRDefault="00E71FF3" w:rsidP="001C7606">
      <w:pPr>
        <w:pStyle w:val="Heading2"/>
      </w:pPr>
    </w:p>
    <w:p w:rsidR="00E71FF3" w:rsidRDefault="00E71FF3" w:rsidP="001C7606">
      <w:pPr>
        <w:pStyle w:val="Heading2"/>
      </w:pPr>
    </w:p>
    <w:p w:rsidR="00E71FF3" w:rsidRDefault="00E71FF3" w:rsidP="001C7606">
      <w:pPr>
        <w:pStyle w:val="Heading2"/>
      </w:pPr>
    </w:p>
    <w:p w:rsidR="00903842" w:rsidRDefault="00903842" w:rsidP="001C7606">
      <w:pPr>
        <w:pStyle w:val="Heading2"/>
      </w:pPr>
    </w:p>
    <w:p w:rsidR="005D01D4" w:rsidRDefault="005D01D4" w:rsidP="00D01746">
      <w:pPr>
        <w:sectPr w:rsidR="005D01D4" w:rsidSect="00125E01">
          <w:pgSz w:w="11906" w:h="16838"/>
          <w:pgMar w:top="1440" w:right="849" w:bottom="1276" w:left="993" w:header="708" w:footer="708" w:gutter="0"/>
          <w:cols w:space="708"/>
          <w:docGrid w:linePitch="360"/>
        </w:sectPr>
      </w:pPr>
    </w:p>
    <w:p w:rsidR="00D01746" w:rsidRPr="00944922" w:rsidRDefault="00AD5102" w:rsidP="00AD5102">
      <w:pPr>
        <w:pStyle w:val="Appendix"/>
        <w:rPr>
          <w:rFonts w:asciiTheme="minorHAnsi" w:hAnsiTheme="minorHAnsi" w:cstheme="minorHAnsi"/>
        </w:rPr>
      </w:pPr>
      <w:bookmarkStart w:id="28" w:name="_Toc367778985"/>
      <w:bookmarkStart w:id="29" w:name="_Toc428527369"/>
      <w:r w:rsidRPr="00944922">
        <w:rPr>
          <w:rFonts w:asciiTheme="minorHAnsi" w:hAnsiTheme="minorHAnsi" w:cstheme="minorHAnsi"/>
        </w:rPr>
        <w:lastRenderedPageBreak/>
        <w:t>APPENDIX A</w:t>
      </w:r>
      <w:bookmarkEnd w:id="28"/>
      <w:bookmarkEnd w:id="29"/>
    </w:p>
    <w:p w:rsidR="00AD5102" w:rsidRPr="00944922" w:rsidRDefault="00AD5102" w:rsidP="00AD5102">
      <w:pPr>
        <w:pStyle w:val="Subtitle"/>
      </w:pPr>
      <w:bookmarkStart w:id="30" w:name="_Toc367778986"/>
      <w:bookmarkStart w:id="31" w:name="_Toc428527370"/>
      <w:r w:rsidRPr="00944922">
        <w:t>Form of Tender</w:t>
      </w:r>
      <w:bookmarkEnd w:id="30"/>
      <w:bookmarkEnd w:id="31"/>
    </w:p>
    <w:p w:rsidR="00AD5102" w:rsidRDefault="00AD5102" w:rsidP="00AD5102"/>
    <w:p w:rsidR="00AD5102" w:rsidRDefault="00B2376B" w:rsidP="007974ED">
      <w:pPr>
        <w:spacing w:after="0"/>
        <w:rPr>
          <w:b/>
        </w:rPr>
      </w:pPr>
      <w:r>
        <w:rPr>
          <w:b/>
        </w:rPr>
        <w:t>Tangi Tereapii</w:t>
      </w:r>
    </w:p>
    <w:p w:rsidR="00694E4B" w:rsidRDefault="00B2376B" w:rsidP="007974ED">
      <w:pPr>
        <w:spacing w:after="0"/>
        <w:rPr>
          <w:b/>
        </w:rPr>
      </w:pPr>
      <w:r>
        <w:rPr>
          <w:b/>
        </w:rPr>
        <w:t>Director, REDD</w:t>
      </w:r>
    </w:p>
    <w:p w:rsidR="00694E4B" w:rsidRDefault="00694E4B" w:rsidP="007974ED">
      <w:pPr>
        <w:spacing w:after="0"/>
        <w:rPr>
          <w:b/>
        </w:rPr>
      </w:pPr>
      <w:r>
        <w:rPr>
          <w:b/>
        </w:rPr>
        <w:t>PO Box 120</w:t>
      </w:r>
      <w:r w:rsidR="003F53E1">
        <w:rPr>
          <w:b/>
        </w:rPr>
        <w:t xml:space="preserve">, </w:t>
      </w:r>
      <w:proofErr w:type="spellStart"/>
      <w:r>
        <w:rPr>
          <w:b/>
        </w:rPr>
        <w:t>Avarua</w:t>
      </w:r>
      <w:proofErr w:type="spellEnd"/>
    </w:p>
    <w:p w:rsidR="00694E4B" w:rsidRPr="00943B61" w:rsidRDefault="00694E4B" w:rsidP="007974ED">
      <w:pPr>
        <w:spacing w:after="0"/>
        <w:rPr>
          <w:b/>
        </w:rPr>
      </w:pPr>
      <w:r>
        <w:rPr>
          <w:b/>
        </w:rPr>
        <w:t>Rarotonga</w:t>
      </w:r>
      <w:r w:rsidR="003F53E1">
        <w:rPr>
          <w:b/>
        </w:rPr>
        <w:t xml:space="preserve">, </w:t>
      </w:r>
      <w:r>
        <w:rPr>
          <w:b/>
        </w:rPr>
        <w:t>Cook Islands</w:t>
      </w:r>
    </w:p>
    <w:p w:rsidR="00943B61" w:rsidRDefault="00943B61" w:rsidP="00AD5102"/>
    <w:p w:rsidR="00ED18DF" w:rsidRDefault="00943B61" w:rsidP="00AD5102">
      <w:proofErr w:type="gramStart"/>
      <w:r>
        <w:t xml:space="preserve">Having examined the Tender Documents </w:t>
      </w:r>
      <w:r w:rsidR="00ED18DF">
        <w:t>in relation to Tender Reference No.</w:t>
      </w:r>
      <w:proofErr w:type="gramEnd"/>
      <w:r w:rsidR="00ED18DF">
        <w:t xml:space="preserve"> ________ </w:t>
      </w:r>
      <w:proofErr w:type="gramStart"/>
      <w:r w:rsidR="00ED18DF">
        <w:t>and</w:t>
      </w:r>
      <w:proofErr w:type="gramEnd"/>
      <w:r w:rsidR="00ED18DF">
        <w:t xml:space="preserve"> </w:t>
      </w:r>
      <w:r>
        <w:t xml:space="preserve">dated </w:t>
      </w:r>
      <w:r w:rsidR="00ED18DF">
        <w:t>__/__/201</w:t>
      </w:r>
      <w:r w:rsidR="00355A2B">
        <w:t>5</w:t>
      </w:r>
      <w:r w:rsidR="00ED18DF">
        <w:t xml:space="preserve">, released by </w:t>
      </w:r>
      <w:r w:rsidR="00694E4B">
        <w:t>MFEM</w:t>
      </w:r>
      <w:r w:rsidR="00ED18DF">
        <w:t>, we submit the following offer.</w:t>
      </w:r>
    </w:p>
    <w:p w:rsidR="00AD5102" w:rsidRDefault="007974ED" w:rsidP="00AD5102">
      <w:r>
        <w:t>I</w:t>
      </w:r>
      <w:r w:rsidR="00ED18DF">
        <w:t xml:space="preserve"> offer to complete, handover to the Principal and remedy defects in the whole of the said Tender Specifications in conformity with these Tender Documents for the sum </w:t>
      </w:r>
      <w:proofErr w:type="gramStart"/>
      <w:r w:rsidR="00ED18DF">
        <w:t>of  [</w:t>
      </w:r>
      <w:proofErr w:type="gramEnd"/>
      <w:r w:rsidR="00ED18DF">
        <w:t>insert the price offered in text with the value in numbers thus (NZD$__________.__)] stated exclusive of Value Added Tax, together with such other sums as may be ascertained in accordance with the Contract.</w:t>
      </w:r>
    </w:p>
    <w:p w:rsidR="00ED18DF" w:rsidRDefault="007974ED" w:rsidP="00AD5102">
      <w:r>
        <w:t xml:space="preserve">I </w:t>
      </w:r>
      <w:r w:rsidR="00ED18DF">
        <w:t>undertake to complete</w:t>
      </w:r>
      <w:r w:rsidR="005B45C1">
        <w:t xml:space="preserve"> and handover the whole of the Contract Services within the period stated in the Conditions of Tendering.</w:t>
      </w:r>
    </w:p>
    <w:p w:rsidR="005B45C1" w:rsidRDefault="007974ED" w:rsidP="00AD5102">
      <w:r>
        <w:t>I</w:t>
      </w:r>
      <w:r w:rsidR="005B45C1">
        <w:t xml:space="preserve"> agree to abide by this</w:t>
      </w:r>
      <w:r>
        <w:t xml:space="preserve"> Tender for a period of sixty (3</w:t>
      </w:r>
      <w:r w:rsidR="005B45C1">
        <w:t>0) days from the date fixed for receiving the same an</w:t>
      </w:r>
      <w:r>
        <w:t>d it shall remain binding upon me</w:t>
      </w:r>
      <w:r w:rsidR="005B45C1">
        <w:t xml:space="preserve"> and may be accepted by you at any time before the expiry of that period.</w:t>
      </w:r>
    </w:p>
    <w:p w:rsidR="005B45C1" w:rsidRDefault="005B45C1" w:rsidP="00AD5102">
      <w:r>
        <w:t>Unless and until a Contract Agreement is prepared and executed, this Tender together with your written acceptance thereof, shall constitute a binding contract between us.</w:t>
      </w:r>
    </w:p>
    <w:p w:rsidR="005B45C1" w:rsidRDefault="007974ED" w:rsidP="00AD5102">
      <w:pPr>
        <w:rPr>
          <w:b/>
          <w:i/>
          <w:color w:val="FF0000"/>
        </w:rPr>
      </w:pPr>
      <w:r>
        <w:t>I</w:t>
      </w:r>
      <w:r w:rsidR="005B45C1">
        <w:t xml:space="preserve"> understand that you are not bound to accept the lowest or any </w:t>
      </w:r>
      <w:proofErr w:type="gramStart"/>
      <w:r w:rsidR="005B45C1">
        <w:t>Tender</w:t>
      </w:r>
      <w:proofErr w:type="gramEnd"/>
      <w:r w:rsidR="005B45C1">
        <w:t xml:space="preserve"> you may receive</w:t>
      </w:r>
      <w:r w:rsidR="00310F21">
        <w:t>.</w:t>
      </w:r>
    </w:p>
    <w:p w:rsidR="005B45C1" w:rsidRDefault="007974ED" w:rsidP="00AD5102">
      <w:r>
        <w:t xml:space="preserve">I </w:t>
      </w:r>
      <w:r w:rsidR="005B45C1">
        <w:t xml:space="preserve">understand that no contract shall come into existence, and no legal or other obligations shall arise between </w:t>
      </w:r>
      <w:r>
        <w:t xml:space="preserve">me </w:t>
      </w:r>
      <w:r w:rsidR="005B45C1">
        <w:t xml:space="preserve">and you (or between </w:t>
      </w:r>
      <w:r>
        <w:t>me</w:t>
      </w:r>
      <w:r w:rsidR="005B45C1">
        <w:t xml:space="preserve"> and any other agent of the Principal) in relation to the conduct, outcome or otherwise of the Tender process, prior to and apart</w:t>
      </w:r>
      <w:r w:rsidR="00FD681C">
        <w:t xml:space="preserve"> from your acceptance of our Tender.</w:t>
      </w:r>
    </w:p>
    <w:p w:rsidR="00A72E53" w:rsidRDefault="007974ED" w:rsidP="00AD5102">
      <w:r>
        <w:t xml:space="preserve">I </w:t>
      </w:r>
      <w:r w:rsidR="00FD681C">
        <w:t xml:space="preserve">understand that you may contact the referees nominated by </w:t>
      </w:r>
      <w:r>
        <w:t>me</w:t>
      </w:r>
      <w:r w:rsidR="00FD681C">
        <w:t xml:space="preserve"> in this offer and make whatever enquiries you deem necessary regarding our financial health and ability to deliver the Contract Services. </w:t>
      </w:r>
      <w:r w:rsidR="00310F21">
        <w:t xml:space="preserve"> Further, during the assessment stage we understand and agree that you may request specific information from all </w:t>
      </w:r>
      <w:proofErr w:type="spellStart"/>
      <w:r w:rsidR="00310F21">
        <w:t>tenderers</w:t>
      </w:r>
      <w:proofErr w:type="spellEnd"/>
      <w:r w:rsidR="00310F21">
        <w:t xml:space="preserve"> in order to assist your assessment.  We acknowledge that a failure to provide such information may result in disqualification from the process. </w:t>
      </w:r>
    </w:p>
    <w:p w:rsidR="00FD681C" w:rsidRDefault="007974ED" w:rsidP="00AD5102">
      <w:r>
        <w:t>I</w:t>
      </w:r>
      <w:r w:rsidR="00FD681C">
        <w:t xml:space="preserve"> provide the following information required to be submitted with this Tender:</w:t>
      </w:r>
    </w:p>
    <w:p w:rsidR="007974ED" w:rsidRDefault="007974ED" w:rsidP="007974ED">
      <w:r>
        <w:t xml:space="preserve">1.  </w:t>
      </w:r>
      <w:r w:rsidR="00FD681C">
        <w:t>Completed Schedule of Prices</w:t>
      </w:r>
      <w:r w:rsidR="008A6C5E">
        <w:t xml:space="preserve"> </w:t>
      </w:r>
    </w:p>
    <w:p w:rsidR="00893874" w:rsidRDefault="007974ED" w:rsidP="007974ED">
      <w:r>
        <w:t xml:space="preserve">2.  </w:t>
      </w:r>
      <w:r w:rsidR="00893874">
        <w:t>Schedule of Project Experience</w:t>
      </w:r>
    </w:p>
    <w:p w:rsidR="007974ED" w:rsidRDefault="007974ED" w:rsidP="007974ED">
      <w:r>
        <w:t xml:space="preserve">3.  </w:t>
      </w:r>
      <w:r w:rsidR="00893874">
        <w:t>Curriculum Vitae</w:t>
      </w:r>
    </w:p>
    <w:p w:rsidR="00FD681C" w:rsidRDefault="007974ED" w:rsidP="007974ED">
      <w:r>
        <w:t xml:space="preserve">4.  </w:t>
      </w:r>
      <w:r w:rsidR="00FD681C">
        <w:t>List of Referees you may contact in relation to this offer.</w:t>
      </w:r>
    </w:p>
    <w:p w:rsidR="00275AB2" w:rsidRDefault="00275AB2" w:rsidP="00275AB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8187"/>
      </w:tblGrid>
      <w:tr w:rsidR="00275AB2" w:rsidRPr="00944922" w:rsidTr="00275AB2">
        <w:trPr>
          <w:trHeight w:hRule="exact" w:val="454"/>
        </w:trPr>
        <w:tc>
          <w:tcPr>
            <w:tcW w:w="2093" w:type="dxa"/>
            <w:vAlign w:val="bottom"/>
          </w:tcPr>
          <w:p w:rsidR="00275AB2" w:rsidRPr="00944922" w:rsidRDefault="00275AB2" w:rsidP="00275AB2">
            <w:pPr>
              <w:rPr>
                <w:rFonts w:cstheme="minorHAnsi"/>
                <w:b/>
                <w:sz w:val="24"/>
                <w:szCs w:val="24"/>
              </w:rPr>
            </w:pPr>
            <w:r w:rsidRPr="00944922">
              <w:rPr>
                <w:rFonts w:cstheme="minorHAnsi"/>
                <w:b/>
                <w:sz w:val="24"/>
                <w:szCs w:val="24"/>
              </w:rPr>
              <w:t>Signature:</w:t>
            </w:r>
          </w:p>
        </w:tc>
        <w:tc>
          <w:tcPr>
            <w:tcW w:w="8187" w:type="dxa"/>
            <w:vAlign w:val="bottom"/>
          </w:tcPr>
          <w:p w:rsidR="00275AB2" w:rsidRPr="00944922" w:rsidRDefault="00275AB2" w:rsidP="00275AB2">
            <w:pPr>
              <w:rPr>
                <w:rFonts w:cstheme="minorHAnsi"/>
              </w:rPr>
            </w:pPr>
            <w:r w:rsidRPr="00944922">
              <w:rPr>
                <w:rFonts w:cstheme="minorHAnsi"/>
              </w:rPr>
              <w:t>_______________________________________________________________________</w:t>
            </w:r>
          </w:p>
        </w:tc>
      </w:tr>
      <w:tr w:rsidR="001B0BB6" w:rsidRPr="00944922" w:rsidTr="00275AB2">
        <w:trPr>
          <w:trHeight w:hRule="exact" w:val="454"/>
        </w:trPr>
        <w:tc>
          <w:tcPr>
            <w:tcW w:w="2093" w:type="dxa"/>
            <w:vAlign w:val="bottom"/>
          </w:tcPr>
          <w:p w:rsidR="001B0BB6" w:rsidRPr="00944922" w:rsidRDefault="001B0BB6" w:rsidP="00275AB2">
            <w:pPr>
              <w:rPr>
                <w:rFonts w:cstheme="minorHAnsi"/>
                <w:b/>
                <w:sz w:val="24"/>
                <w:szCs w:val="24"/>
              </w:rPr>
            </w:pPr>
            <w:r w:rsidRPr="00944922">
              <w:rPr>
                <w:rFonts w:cstheme="minorHAnsi"/>
                <w:b/>
                <w:sz w:val="24"/>
                <w:szCs w:val="24"/>
              </w:rPr>
              <w:t>Printed Name:</w:t>
            </w:r>
          </w:p>
        </w:tc>
        <w:tc>
          <w:tcPr>
            <w:tcW w:w="8187" w:type="dxa"/>
            <w:vAlign w:val="bottom"/>
          </w:tcPr>
          <w:p w:rsidR="001B0BB6" w:rsidRPr="00944922" w:rsidRDefault="001B0BB6" w:rsidP="0005020A">
            <w:pPr>
              <w:rPr>
                <w:rFonts w:cstheme="minorHAnsi"/>
              </w:rPr>
            </w:pPr>
            <w:r w:rsidRPr="00944922">
              <w:rPr>
                <w:rFonts w:cstheme="minorHAnsi"/>
              </w:rPr>
              <w:t>_______________________________________________________________________</w:t>
            </w:r>
          </w:p>
        </w:tc>
      </w:tr>
      <w:tr w:rsidR="001B0BB6" w:rsidRPr="00944922" w:rsidTr="00275AB2">
        <w:trPr>
          <w:trHeight w:hRule="exact" w:val="454"/>
        </w:trPr>
        <w:tc>
          <w:tcPr>
            <w:tcW w:w="2093" w:type="dxa"/>
            <w:vAlign w:val="bottom"/>
          </w:tcPr>
          <w:p w:rsidR="001B0BB6" w:rsidRPr="00944922" w:rsidRDefault="001B0BB6" w:rsidP="00275AB2">
            <w:pPr>
              <w:rPr>
                <w:rFonts w:cstheme="minorHAnsi"/>
                <w:b/>
                <w:sz w:val="24"/>
                <w:szCs w:val="24"/>
              </w:rPr>
            </w:pPr>
            <w:r w:rsidRPr="00944922">
              <w:rPr>
                <w:rFonts w:cstheme="minorHAnsi"/>
                <w:b/>
                <w:sz w:val="24"/>
                <w:szCs w:val="24"/>
              </w:rPr>
              <w:t>Position Held:</w:t>
            </w:r>
          </w:p>
        </w:tc>
        <w:tc>
          <w:tcPr>
            <w:tcW w:w="8187" w:type="dxa"/>
            <w:vAlign w:val="bottom"/>
          </w:tcPr>
          <w:p w:rsidR="001B0BB6" w:rsidRPr="00944922" w:rsidRDefault="001B0BB6" w:rsidP="0005020A">
            <w:pPr>
              <w:rPr>
                <w:rFonts w:cstheme="minorHAnsi"/>
              </w:rPr>
            </w:pPr>
            <w:r w:rsidRPr="00944922">
              <w:rPr>
                <w:rFonts w:cstheme="minorHAnsi"/>
              </w:rPr>
              <w:t>_______________________________________________________________________</w:t>
            </w:r>
          </w:p>
        </w:tc>
      </w:tr>
      <w:tr w:rsidR="00275AB2" w:rsidRPr="00944922" w:rsidTr="00275AB2">
        <w:trPr>
          <w:trHeight w:hRule="exact" w:val="454"/>
        </w:trPr>
        <w:tc>
          <w:tcPr>
            <w:tcW w:w="2093" w:type="dxa"/>
            <w:vAlign w:val="bottom"/>
          </w:tcPr>
          <w:p w:rsidR="00275AB2" w:rsidRPr="00944922" w:rsidRDefault="00275AB2" w:rsidP="00275AB2">
            <w:pPr>
              <w:rPr>
                <w:rFonts w:cstheme="minorHAnsi"/>
                <w:b/>
                <w:sz w:val="24"/>
                <w:szCs w:val="24"/>
              </w:rPr>
            </w:pPr>
            <w:proofErr w:type="spellStart"/>
            <w:r w:rsidRPr="00944922">
              <w:rPr>
                <w:rFonts w:cstheme="minorHAnsi"/>
                <w:b/>
                <w:sz w:val="24"/>
                <w:szCs w:val="24"/>
              </w:rPr>
              <w:t>Tenderer</w:t>
            </w:r>
            <w:proofErr w:type="spellEnd"/>
            <w:r w:rsidRPr="00944922">
              <w:rPr>
                <w:rFonts w:cstheme="minorHAnsi"/>
                <w:b/>
                <w:sz w:val="24"/>
                <w:szCs w:val="24"/>
              </w:rPr>
              <w:t>:</w:t>
            </w:r>
          </w:p>
        </w:tc>
        <w:tc>
          <w:tcPr>
            <w:tcW w:w="8187" w:type="dxa"/>
            <w:vAlign w:val="bottom"/>
          </w:tcPr>
          <w:p w:rsidR="00275AB2" w:rsidRPr="00944922" w:rsidRDefault="00275AB2" w:rsidP="00275AB2">
            <w:pPr>
              <w:rPr>
                <w:rFonts w:cstheme="minorHAnsi"/>
              </w:rPr>
            </w:pPr>
            <w:r w:rsidRPr="00944922">
              <w:rPr>
                <w:rFonts w:cstheme="minorHAnsi"/>
              </w:rPr>
              <w:t>_______________________________________________________________________</w:t>
            </w:r>
          </w:p>
        </w:tc>
      </w:tr>
      <w:tr w:rsidR="00275AB2" w:rsidRPr="00944922" w:rsidTr="00275AB2">
        <w:trPr>
          <w:trHeight w:hRule="exact" w:val="454"/>
        </w:trPr>
        <w:tc>
          <w:tcPr>
            <w:tcW w:w="2093" w:type="dxa"/>
            <w:vAlign w:val="bottom"/>
          </w:tcPr>
          <w:p w:rsidR="00275AB2" w:rsidRPr="00944922" w:rsidRDefault="00275AB2" w:rsidP="00275AB2">
            <w:pPr>
              <w:rPr>
                <w:rFonts w:cstheme="minorHAnsi"/>
                <w:b/>
                <w:sz w:val="24"/>
                <w:szCs w:val="24"/>
              </w:rPr>
            </w:pPr>
            <w:r w:rsidRPr="00944922">
              <w:rPr>
                <w:rFonts w:cstheme="minorHAnsi"/>
                <w:b/>
                <w:sz w:val="24"/>
                <w:szCs w:val="24"/>
              </w:rPr>
              <w:t>Address:</w:t>
            </w:r>
          </w:p>
        </w:tc>
        <w:tc>
          <w:tcPr>
            <w:tcW w:w="8187" w:type="dxa"/>
            <w:vAlign w:val="bottom"/>
          </w:tcPr>
          <w:p w:rsidR="00275AB2" w:rsidRPr="00944922" w:rsidRDefault="00275AB2" w:rsidP="00275AB2">
            <w:pPr>
              <w:rPr>
                <w:rFonts w:cstheme="minorHAnsi"/>
              </w:rPr>
            </w:pPr>
            <w:r w:rsidRPr="00944922">
              <w:rPr>
                <w:rFonts w:cstheme="minorHAnsi"/>
              </w:rPr>
              <w:t>_______________________________________________________________________</w:t>
            </w:r>
          </w:p>
        </w:tc>
      </w:tr>
      <w:tr w:rsidR="00275AB2" w:rsidRPr="00944922" w:rsidTr="00275AB2">
        <w:trPr>
          <w:trHeight w:hRule="exact" w:val="454"/>
        </w:trPr>
        <w:tc>
          <w:tcPr>
            <w:tcW w:w="2093" w:type="dxa"/>
            <w:vAlign w:val="bottom"/>
          </w:tcPr>
          <w:p w:rsidR="00275AB2" w:rsidRPr="00944922" w:rsidRDefault="00275AB2" w:rsidP="00275AB2">
            <w:pPr>
              <w:rPr>
                <w:rFonts w:cstheme="minorHAnsi"/>
                <w:b/>
                <w:sz w:val="24"/>
                <w:szCs w:val="24"/>
              </w:rPr>
            </w:pPr>
          </w:p>
        </w:tc>
        <w:tc>
          <w:tcPr>
            <w:tcW w:w="8187" w:type="dxa"/>
            <w:vAlign w:val="bottom"/>
          </w:tcPr>
          <w:p w:rsidR="00275AB2" w:rsidRPr="00944922" w:rsidRDefault="00275AB2" w:rsidP="00275AB2">
            <w:pPr>
              <w:rPr>
                <w:rFonts w:cstheme="minorHAnsi"/>
              </w:rPr>
            </w:pPr>
            <w:r w:rsidRPr="00944922">
              <w:rPr>
                <w:rFonts w:cstheme="minorHAnsi"/>
              </w:rPr>
              <w:t>_______________________________________________________________________</w:t>
            </w:r>
          </w:p>
        </w:tc>
      </w:tr>
      <w:tr w:rsidR="00275AB2" w:rsidRPr="00944922" w:rsidTr="00275AB2">
        <w:trPr>
          <w:trHeight w:hRule="exact" w:val="454"/>
        </w:trPr>
        <w:tc>
          <w:tcPr>
            <w:tcW w:w="2093" w:type="dxa"/>
            <w:vAlign w:val="bottom"/>
          </w:tcPr>
          <w:p w:rsidR="00275AB2" w:rsidRPr="00944922" w:rsidRDefault="00275AB2" w:rsidP="00275AB2">
            <w:pPr>
              <w:rPr>
                <w:rFonts w:cstheme="minorHAnsi"/>
                <w:b/>
                <w:sz w:val="24"/>
                <w:szCs w:val="24"/>
              </w:rPr>
            </w:pPr>
          </w:p>
        </w:tc>
        <w:tc>
          <w:tcPr>
            <w:tcW w:w="8187" w:type="dxa"/>
            <w:vAlign w:val="bottom"/>
          </w:tcPr>
          <w:p w:rsidR="00275AB2" w:rsidRPr="00944922" w:rsidRDefault="00275AB2" w:rsidP="00275AB2">
            <w:pPr>
              <w:rPr>
                <w:rFonts w:cstheme="minorHAnsi"/>
              </w:rPr>
            </w:pPr>
            <w:r w:rsidRPr="00944922">
              <w:rPr>
                <w:rFonts w:cstheme="minorHAnsi"/>
              </w:rPr>
              <w:t>_______________________________________________________________________</w:t>
            </w:r>
          </w:p>
        </w:tc>
      </w:tr>
      <w:tr w:rsidR="00275AB2" w:rsidRPr="00944922" w:rsidTr="00275AB2">
        <w:trPr>
          <w:trHeight w:hRule="exact" w:val="454"/>
        </w:trPr>
        <w:tc>
          <w:tcPr>
            <w:tcW w:w="2093" w:type="dxa"/>
            <w:vAlign w:val="bottom"/>
          </w:tcPr>
          <w:p w:rsidR="00275AB2" w:rsidRPr="00944922" w:rsidRDefault="00275AB2" w:rsidP="00275AB2">
            <w:pPr>
              <w:rPr>
                <w:rFonts w:cstheme="minorHAnsi"/>
                <w:b/>
                <w:sz w:val="24"/>
                <w:szCs w:val="24"/>
              </w:rPr>
            </w:pPr>
            <w:r w:rsidRPr="00944922">
              <w:rPr>
                <w:rFonts w:cstheme="minorHAnsi"/>
                <w:b/>
                <w:sz w:val="24"/>
                <w:szCs w:val="24"/>
              </w:rPr>
              <w:t>Date:</w:t>
            </w:r>
          </w:p>
        </w:tc>
        <w:tc>
          <w:tcPr>
            <w:tcW w:w="8187" w:type="dxa"/>
            <w:vAlign w:val="bottom"/>
          </w:tcPr>
          <w:p w:rsidR="00275AB2" w:rsidRPr="00944922" w:rsidRDefault="00275AB2" w:rsidP="00275AB2">
            <w:pPr>
              <w:rPr>
                <w:rFonts w:cstheme="minorHAnsi"/>
              </w:rPr>
            </w:pPr>
            <w:r w:rsidRPr="00944922">
              <w:rPr>
                <w:rFonts w:cstheme="minorHAnsi"/>
              </w:rPr>
              <w:t>_______________________________________________________________________</w:t>
            </w:r>
          </w:p>
        </w:tc>
      </w:tr>
      <w:tr w:rsidR="00275AB2" w:rsidRPr="00944922" w:rsidTr="00275AB2">
        <w:trPr>
          <w:trHeight w:hRule="exact" w:val="454"/>
        </w:trPr>
        <w:tc>
          <w:tcPr>
            <w:tcW w:w="2093" w:type="dxa"/>
            <w:vAlign w:val="bottom"/>
          </w:tcPr>
          <w:p w:rsidR="00275AB2" w:rsidRPr="00944922" w:rsidRDefault="00275AB2" w:rsidP="00275AB2">
            <w:pPr>
              <w:rPr>
                <w:rFonts w:cstheme="minorHAnsi"/>
                <w:b/>
                <w:sz w:val="24"/>
                <w:szCs w:val="24"/>
              </w:rPr>
            </w:pPr>
            <w:r w:rsidRPr="00944922">
              <w:rPr>
                <w:rFonts w:cstheme="minorHAnsi"/>
                <w:b/>
                <w:sz w:val="24"/>
                <w:szCs w:val="24"/>
              </w:rPr>
              <w:t>E-mail Address:</w:t>
            </w:r>
          </w:p>
        </w:tc>
        <w:tc>
          <w:tcPr>
            <w:tcW w:w="8187" w:type="dxa"/>
            <w:vAlign w:val="bottom"/>
          </w:tcPr>
          <w:p w:rsidR="00275AB2" w:rsidRPr="00944922" w:rsidRDefault="00275AB2" w:rsidP="00275AB2">
            <w:pPr>
              <w:rPr>
                <w:rFonts w:cstheme="minorHAnsi"/>
              </w:rPr>
            </w:pPr>
            <w:r w:rsidRPr="00944922">
              <w:rPr>
                <w:rFonts w:cstheme="minorHAnsi"/>
              </w:rPr>
              <w:t>_______________________________________________________________________</w:t>
            </w:r>
          </w:p>
        </w:tc>
      </w:tr>
      <w:tr w:rsidR="00275AB2" w:rsidRPr="00944922" w:rsidTr="00275AB2">
        <w:trPr>
          <w:trHeight w:hRule="exact" w:val="454"/>
        </w:trPr>
        <w:tc>
          <w:tcPr>
            <w:tcW w:w="2093" w:type="dxa"/>
            <w:vAlign w:val="bottom"/>
          </w:tcPr>
          <w:p w:rsidR="00275AB2" w:rsidRPr="00944922" w:rsidRDefault="00275AB2" w:rsidP="00275AB2">
            <w:pPr>
              <w:rPr>
                <w:rFonts w:cstheme="minorHAnsi"/>
                <w:b/>
                <w:sz w:val="24"/>
                <w:szCs w:val="24"/>
              </w:rPr>
            </w:pPr>
            <w:r w:rsidRPr="00944922">
              <w:rPr>
                <w:rFonts w:cstheme="minorHAnsi"/>
                <w:b/>
                <w:sz w:val="24"/>
                <w:szCs w:val="24"/>
              </w:rPr>
              <w:t>Phone No.:</w:t>
            </w:r>
          </w:p>
        </w:tc>
        <w:tc>
          <w:tcPr>
            <w:tcW w:w="8187" w:type="dxa"/>
            <w:vAlign w:val="bottom"/>
          </w:tcPr>
          <w:p w:rsidR="00275AB2" w:rsidRPr="00944922" w:rsidRDefault="00275AB2" w:rsidP="00275AB2">
            <w:pPr>
              <w:rPr>
                <w:rFonts w:cstheme="minorHAnsi"/>
              </w:rPr>
            </w:pPr>
            <w:r w:rsidRPr="00944922">
              <w:rPr>
                <w:rFonts w:cstheme="minorHAnsi"/>
              </w:rPr>
              <w:t>_______________________________________________________________________</w:t>
            </w:r>
          </w:p>
        </w:tc>
      </w:tr>
      <w:tr w:rsidR="00275AB2" w:rsidRPr="00944922" w:rsidTr="00275AB2">
        <w:trPr>
          <w:trHeight w:hRule="exact" w:val="454"/>
        </w:trPr>
        <w:tc>
          <w:tcPr>
            <w:tcW w:w="2093" w:type="dxa"/>
            <w:vAlign w:val="bottom"/>
          </w:tcPr>
          <w:p w:rsidR="00275AB2" w:rsidRPr="00944922" w:rsidRDefault="00275AB2" w:rsidP="00275AB2">
            <w:pPr>
              <w:rPr>
                <w:rFonts w:cstheme="minorHAnsi"/>
                <w:b/>
                <w:sz w:val="24"/>
                <w:szCs w:val="24"/>
              </w:rPr>
            </w:pPr>
            <w:r w:rsidRPr="00944922">
              <w:rPr>
                <w:rFonts w:cstheme="minorHAnsi"/>
                <w:b/>
                <w:sz w:val="24"/>
                <w:szCs w:val="24"/>
              </w:rPr>
              <w:t>Facsimile No.:</w:t>
            </w:r>
          </w:p>
        </w:tc>
        <w:tc>
          <w:tcPr>
            <w:tcW w:w="8187" w:type="dxa"/>
            <w:vAlign w:val="bottom"/>
          </w:tcPr>
          <w:p w:rsidR="00275AB2" w:rsidRPr="00944922" w:rsidRDefault="00275AB2" w:rsidP="00275AB2">
            <w:pPr>
              <w:rPr>
                <w:rFonts w:cstheme="minorHAnsi"/>
              </w:rPr>
            </w:pPr>
            <w:r w:rsidRPr="00944922">
              <w:rPr>
                <w:rFonts w:cstheme="minorHAnsi"/>
              </w:rPr>
              <w:t>_______________________________________________________________________</w:t>
            </w:r>
          </w:p>
        </w:tc>
      </w:tr>
    </w:tbl>
    <w:p w:rsidR="00275AB2" w:rsidRPr="00944922" w:rsidRDefault="00275AB2" w:rsidP="00275AB2">
      <w:pPr>
        <w:rPr>
          <w:rFonts w:cstheme="minorHAnsi"/>
        </w:rPr>
      </w:pPr>
    </w:p>
    <w:p w:rsidR="00AD5102" w:rsidRPr="00944922" w:rsidRDefault="00541BF4" w:rsidP="001C7606">
      <w:pPr>
        <w:pStyle w:val="Subtitle2"/>
      </w:pPr>
      <w:bookmarkStart w:id="32" w:name="_Toc428527371"/>
      <w:r w:rsidRPr="00944922">
        <w:t xml:space="preserve">Proposed </w:t>
      </w:r>
      <w:r w:rsidR="00A72E53" w:rsidRPr="00944922">
        <w:t>C</w:t>
      </w:r>
      <w:r w:rsidRPr="00944922">
        <w:t>ontractor</w:t>
      </w:r>
      <w:bookmarkEnd w:id="3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943"/>
        <w:gridCol w:w="7337"/>
      </w:tblGrid>
      <w:tr w:rsidR="007F7F81" w:rsidRPr="00944922" w:rsidTr="001B0BB6">
        <w:trPr>
          <w:trHeight w:hRule="exact" w:val="454"/>
        </w:trPr>
        <w:tc>
          <w:tcPr>
            <w:tcW w:w="2943" w:type="dxa"/>
            <w:vAlign w:val="bottom"/>
          </w:tcPr>
          <w:p w:rsidR="00762777" w:rsidRPr="00944922" w:rsidRDefault="00762777" w:rsidP="00762777">
            <w:pPr>
              <w:rPr>
                <w:rFonts w:cstheme="minorHAnsi"/>
                <w:b/>
                <w:sz w:val="24"/>
                <w:szCs w:val="24"/>
              </w:rPr>
            </w:pPr>
            <w:r w:rsidRPr="00944922">
              <w:rPr>
                <w:rFonts w:cstheme="minorHAnsi"/>
                <w:b/>
                <w:sz w:val="24"/>
                <w:szCs w:val="24"/>
              </w:rPr>
              <w:t>Name:</w:t>
            </w:r>
          </w:p>
        </w:tc>
        <w:tc>
          <w:tcPr>
            <w:tcW w:w="7337" w:type="dxa"/>
            <w:vAlign w:val="center"/>
          </w:tcPr>
          <w:p w:rsidR="00762777" w:rsidRPr="00944922" w:rsidRDefault="00762777" w:rsidP="00762777">
            <w:pPr>
              <w:rPr>
                <w:rFonts w:cstheme="minorHAnsi"/>
              </w:rPr>
            </w:pPr>
            <w:r w:rsidRPr="00944922">
              <w:rPr>
                <w:rFonts w:cstheme="minorHAnsi"/>
              </w:rPr>
              <w:t>________________________________________________________________</w:t>
            </w:r>
          </w:p>
        </w:tc>
      </w:tr>
      <w:tr w:rsidR="007F7F81" w:rsidRPr="00944922" w:rsidTr="001B0BB6">
        <w:trPr>
          <w:trHeight w:hRule="exact" w:val="454"/>
        </w:trPr>
        <w:tc>
          <w:tcPr>
            <w:tcW w:w="2943" w:type="dxa"/>
            <w:vAlign w:val="bottom"/>
          </w:tcPr>
          <w:p w:rsidR="00762777" w:rsidRPr="00944922" w:rsidRDefault="00762777" w:rsidP="00762777">
            <w:pPr>
              <w:rPr>
                <w:rFonts w:cstheme="minorHAnsi"/>
                <w:b/>
                <w:sz w:val="24"/>
                <w:szCs w:val="24"/>
              </w:rPr>
            </w:pPr>
            <w:r w:rsidRPr="00944922">
              <w:rPr>
                <w:rFonts w:cstheme="minorHAnsi"/>
                <w:b/>
                <w:sz w:val="24"/>
                <w:szCs w:val="24"/>
              </w:rPr>
              <w:t>Company:</w:t>
            </w:r>
          </w:p>
        </w:tc>
        <w:tc>
          <w:tcPr>
            <w:tcW w:w="7337" w:type="dxa"/>
            <w:vAlign w:val="center"/>
          </w:tcPr>
          <w:p w:rsidR="00762777" w:rsidRPr="00944922" w:rsidRDefault="00762777" w:rsidP="00762777">
            <w:pPr>
              <w:rPr>
                <w:rFonts w:cstheme="minorHAnsi"/>
              </w:rPr>
            </w:pPr>
            <w:r w:rsidRPr="00944922">
              <w:rPr>
                <w:rFonts w:cstheme="minorHAnsi"/>
              </w:rPr>
              <w:t>________________________________________________________________</w:t>
            </w:r>
          </w:p>
        </w:tc>
      </w:tr>
      <w:tr w:rsidR="007F7F81" w:rsidRPr="00944922" w:rsidTr="001B0BB6">
        <w:trPr>
          <w:trHeight w:hRule="exact" w:val="454"/>
        </w:trPr>
        <w:tc>
          <w:tcPr>
            <w:tcW w:w="2943" w:type="dxa"/>
            <w:vAlign w:val="bottom"/>
          </w:tcPr>
          <w:p w:rsidR="00762777" w:rsidRPr="00944922" w:rsidRDefault="00762777" w:rsidP="00762777">
            <w:pPr>
              <w:rPr>
                <w:rFonts w:cstheme="minorHAnsi"/>
                <w:b/>
                <w:sz w:val="24"/>
                <w:szCs w:val="24"/>
              </w:rPr>
            </w:pPr>
            <w:r w:rsidRPr="00944922">
              <w:rPr>
                <w:rFonts w:cstheme="minorHAnsi"/>
                <w:b/>
                <w:sz w:val="24"/>
                <w:szCs w:val="24"/>
              </w:rPr>
              <w:t>Address:</w:t>
            </w:r>
          </w:p>
        </w:tc>
        <w:tc>
          <w:tcPr>
            <w:tcW w:w="7337" w:type="dxa"/>
            <w:vAlign w:val="center"/>
          </w:tcPr>
          <w:p w:rsidR="00762777" w:rsidRPr="00944922" w:rsidRDefault="00762777" w:rsidP="00762777">
            <w:pPr>
              <w:rPr>
                <w:rFonts w:cstheme="minorHAnsi"/>
              </w:rPr>
            </w:pPr>
            <w:r w:rsidRPr="00944922">
              <w:rPr>
                <w:rFonts w:cstheme="minorHAnsi"/>
              </w:rPr>
              <w:t>________________________________________________________________</w:t>
            </w:r>
          </w:p>
        </w:tc>
      </w:tr>
      <w:tr w:rsidR="007F7F81" w:rsidRPr="00944922" w:rsidTr="001B0BB6">
        <w:trPr>
          <w:trHeight w:hRule="exact" w:val="454"/>
        </w:trPr>
        <w:tc>
          <w:tcPr>
            <w:tcW w:w="2943" w:type="dxa"/>
            <w:vAlign w:val="bottom"/>
          </w:tcPr>
          <w:p w:rsidR="00762777" w:rsidRPr="00944922" w:rsidRDefault="00762777" w:rsidP="00762777">
            <w:pPr>
              <w:rPr>
                <w:rFonts w:cstheme="minorHAnsi"/>
                <w:b/>
                <w:sz w:val="24"/>
                <w:szCs w:val="24"/>
              </w:rPr>
            </w:pPr>
          </w:p>
        </w:tc>
        <w:tc>
          <w:tcPr>
            <w:tcW w:w="7337" w:type="dxa"/>
            <w:vAlign w:val="center"/>
          </w:tcPr>
          <w:p w:rsidR="00762777" w:rsidRPr="00944922" w:rsidRDefault="00762777" w:rsidP="00762777">
            <w:pPr>
              <w:rPr>
                <w:rFonts w:cstheme="minorHAnsi"/>
              </w:rPr>
            </w:pPr>
            <w:r w:rsidRPr="00944922">
              <w:rPr>
                <w:rFonts w:cstheme="minorHAnsi"/>
              </w:rPr>
              <w:t>________________________________________________________________</w:t>
            </w:r>
          </w:p>
        </w:tc>
      </w:tr>
      <w:tr w:rsidR="007F7F81" w:rsidRPr="00944922" w:rsidTr="001B0BB6">
        <w:trPr>
          <w:trHeight w:hRule="exact" w:val="454"/>
        </w:trPr>
        <w:tc>
          <w:tcPr>
            <w:tcW w:w="2943" w:type="dxa"/>
            <w:vAlign w:val="bottom"/>
          </w:tcPr>
          <w:p w:rsidR="00762777" w:rsidRPr="00944922" w:rsidRDefault="00762777" w:rsidP="00762777">
            <w:pPr>
              <w:rPr>
                <w:rFonts w:cstheme="minorHAnsi"/>
                <w:b/>
                <w:sz w:val="24"/>
                <w:szCs w:val="24"/>
              </w:rPr>
            </w:pPr>
          </w:p>
        </w:tc>
        <w:tc>
          <w:tcPr>
            <w:tcW w:w="7337" w:type="dxa"/>
            <w:vAlign w:val="center"/>
          </w:tcPr>
          <w:p w:rsidR="00762777" w:rsidRPr="00944922" w:rsidRDefault="00762777" w:rsidP="00762777">
            <w:pPr>
              <w:rPr>
                <w:rFonts w:cstheme="minorHAnsi"/>
              </w:rPr>
            </w:pPr>
            <w:r w:rsidRPr="00944922">
              <w:rPr>
                <w:rFonts w:cstheme="minorHAnsi"/>
              </w:rPr>
              <w:t>________________________________________________________________</w:t>
            </w:r>
          </w:p>
        </w:tc>
      </w:tr>
      <w:tr w:rsidR="007F7F81" w:rsidRPr="00944922" w:rsidTr="001B0BB6">
        <w:trPr>
          <w:trHeight w:hRule="exact" w:val="454"/>
        </w:trPr>
        <w:tc>
          <w:tcPr>
            <w:tcW w:w="2943" w:type="dxa"/>
            <w:vAlign w:val="bottom"/>
          </w:tcPr>
          <w:p w:rsidR="00762777" w:rsidRPr="00944922" w:rsidRDefault="00762777" w:rsidP="00762777">
            <w:pPr>
              <w:rPr>
                <w:rFonts w:cstheme="minorHAnsi"/>
                <w:b/>
                <w:sz w:val="24"/>
                <w:szCs w:val="24"/>
              </w:rPr>
            </w:pPr>
            <w:r w:rsidRPr="00944922">
              <w:rPr>
                <w:rFonts w:cstheme="minorHAnsi"/>
                <w:b/>
                <w:sz w:val="24"/>
                <w:szCs w:val="24"/>
              </w:rPr>
              <w:t>E-mail Address:</w:t>
            </w:r>
          </w:p>
        </w:tc>
        <w:tc>
          <w:tcPr>
            <w:tcW w:w="7337" w:type="dxa"/>
            <w:vAlign w:val="center"/>
          </w:tcPr>
          <w:p w:rsidR="00762777" w:rsidRPr="00944922" w:rsidRDefault="00762777" w:rsidP="00762777">
            <w:pPr>
              <w:rPr>
                <w:rFonts w:cstheme="minorHAnsi"/>
              </w:rPr>
            </w:pPr>
            <w:r w:rsidRPr="00944922">
              <w:rPr>
                <w:rFonts w:cstheme="minorHAnsi"/>
              </w:rPr>
              <w:t>________________________________________________________________</w:t>
            </w:r>
          </w:p>
        </w:tc>
      </w:tr>
      <w:tr w:rsidR="007F7F81" w:rsidRPr="00944922" w:rsidTr="001B0BB6">
        <w:trPr>
          <w:trHeight w:hRule="exact" w:val="454"/>
        </w:trPr>
        <w:tc>
          <w:tcPr>
            <w:tcW w:w="2943" w:type="dxa"/>
            <w:vAlign w:val="bottom"/>
          </w:tcPr>
          <w:p w:rsidR="00762777" w:rsidRPr="00944922" w:rsidRDefault="00762777" w:rsidP="00762777">
            <w:pPr>
              <w:rPr>
                <w:rFonts w:cstheme="minorHAnsi"/>
                <w:b/>
                <w:sz w:val="24"/>
                <w:szCs w:val="24"/>
              </w:rPr>
            </w:pPr>
            <w:r w:rsidRPr="00944922">
              <w:rPr>
                <w:rFonts w:cstheme="minorHAnsi"/>
                <w:b/>
                <w:sz w:val="24"/>
                <w:szCs w:val="24"/>
              </w:rPr>
              <w:t>Phone No.:</w:t>
            </w:r>
          </w:p>
        </w:tc>
        <w:tc>
          <w:tcPr>
            <w:tcW w:w="7337" w:type="dxa"/>
            <w:vAlign w:val="center"/>
          </w:tcPr>
          <w:p w:rsidR="00762777" w:rsidRPr="00944922" w:rsidRDefault="00762777" w:rsidP="00762777">
            <w:pPr>
              <w:rPr>
                <w:rFonts w:cstheme="minorHAnsi"/>
              </w:rPr>
            </w:pPr>
            <w:r w:rsidRPr="00944922">
              <w:rPr>
                <w:rFonts w:cstheme="minorHAnsi"/>
              </w:rPr>
              <w:t>________________________________________________________________</w:t>
            </w:r>
          </w:p>
        </w:tc>
      </w:tr>
      <w:tr w:rsidR="007F7F81" w:rsidRPr="00944922" w:rsidTr="001B0BB6">
        <w:trPr>
          <w:trHeight w:hRule="exact" w:val="454"/>
        </w:trPr>
        <w:tc>
          <w:tcPr>
            <w:tcW w:w="2943" w:type="dxa"/>
            <w:vAlign w:val="bottom"/>
          </w:tcPr>
          <w:p w:rsidR="00762777" w:rsidRPr="00944922" w:rsidRDefault="00762777" w:rsidP="00762777">
            <w:pPr>
              <w:rPr>
                <w:rFonts w:cstheme="minorHAnsi"/>
                <w:b/>
                <w:sz w:val="24"/>
                <w:szCs w:val="24"/>
              </w:rPr>
            </w:pPr>
            <w:r w:rsidRPr="00944922">
              <w:rPr>
                <w:rFonts w:cstheme="minorHAnsi"/>
                <w:b/>
                <w:sz w:val="24"/>
                <w:szCs w:val="24"/>
              </w:rPr>
              <w:t>Facsimile No.:</w:t>
            </w:r>
          </w:p>
        </w:tc>
        <w:tc>
          <w:tcPr>
            <w:tcW w:w="7337" w:type="dxa"/>
            <w:vAlign w:val="center"/>
          </w:tcPr>
          <w:p w:rsidR="00762777" w:rsidRPr="00944922" w:rsidRDefault="00762777" w:rsidP="00762777">
            <w:pPr>
              <w:rPr>
                <w:rFonts w:cstheme="minorHAnsi"/>
              </w:rPr>
            </w:pPr>
            <w:r w:rsidRPr="00944922">
              <w:rPr>
                <w:rFonts w:cstheme="minorHAnsi"/>
              </w:rPr>
              <w:t>________________________________________________________________</w:t>
            </w:r>
          </w:p>
        </w:tc>
      </w:tr>
      <w:tr w:rsidR="007F7F81" w:rsidRPr="00944922" w:rsidTr="001B0BB6">
        <w:trPr>
          <w:trHeight w:val="1081"/>
        </w:trPr>
        <w:tc>
          <w:tcPr>
            <w:tcW w:w="2943" w:type="dxa"/>
            <w:vAlign w:val="center"/>
          </w:tcPr>
          <w:p w:rsidR="00762777" w:rsidRPr="00944922" w:rsidRDefault="00762777" w:rsidP="001B0BB6">
            <w:pPr>
              <w:rPr>
                <w:rFonts w:cstheme="minorHAnsi"/>
                <w:b/>
                <w:sz w:val="24"/>
                <w:szCs w:val="24"/>
              </w:rPr>
            </w:pPr>
            <w:r w:rsidRPr="00944922">
              <w:rPr>
                <w:rFonts w:cstheme="minorHAnsi"/>
                <w:b/>
                <w:sz w:val="24"/>
                <w:szCs w:val="24"/>
              </w:rPr>
              <w:t>Works/Skills to be performed.</w:t>
            </w:r>
          </w:p>
        </w:tc>
        <w:tc>
          <w:tcPr>
            <w:tcW w:w="7337" w:type="dxa"/>
          </w:tcPr>
          <w:p w:rsidR="007F7F81" w:rsidRPr="00944922" w:rsidRDefault="007F7F81" w:rsidP="007F7F81">
            <w:pPr>
              <w:rPr>
                <w:rFonts w:cstheme="minorHAnsi"/>
              </w:rPr>
            </w:pPr>
          </w:p>
          <w:p w:rsidR="007F7F81" w:rsidRPr="00944922" w:rsidRDefault="007F7F81" w:rsidP="007F7F81">
            <w:pPr>
              <w:rPr>
                <w:rFonts w:cstheme="minorHAnsi"/>
              </w:rPr>
            </w:pPr>
            <w:r w:rsidRPr="00944922">
              <w:rPr>
                <w:rFonts w:cstheme="minorHAnsi"/>
              </w:rPr>
              <w:t>_____________________________________________________________________________________________________________________________________________________________________________________________________________________</w:t>
            </w:r>
            <w:r w:rsidR="001B0BB6" w:rsidRPr="00944922">
              <w:rPr>
                <w:rFonts w:cstheme="minorHAnsi"/>
              </w:rPr>
              <w:t>___________________________________________</w:t>
            </w:r>
          </w:p>
        </w:tc>
      </w:tr>
      <w:tr w:rsidR="007F7F81" w:rsidRPr="00944922" w:rsidTr="001B0BB6">
        <w:trPr>
          <w:trHeight w:val="1081"/>
        </w:trPr>
        <w:tc>
          <w:tcPr>
            <w:tcW w:w="2943" w:type="dxa"/>
            <w:vAlign w:val="center"/>
          </w:tcPr>
          <w:p w:rsidR="007F7F81" w:rsidRPr="00944922" w:rsidRDefault="007F7F81" w:rsidP="001B0BB6">
            <w:pPr>
              <w:rPr>
                <w:rFonts w:cstheme="minorHAnsi"/>
                <w:b/>
                <w:sz w:val="24"/>
                <w:szCs w:val="24"/>
              </w:rPr>
            </w:pPr>
            <w:r w:rsidRPr="00944922">
              <w:rPr>
                <w:rFonts w:cstheme="minorHAnsi"/>
                <w:b/>
                <w:sz w:val="24"/>
                <w:szCs w:val="24"/>
              </w:rPr>
              <w:t>Educational/Technical Qualifications:</w:t>
            </w:r>
          </w:p>
        </w:tc>
        <w:tc>
          <w:tcPr>
            <w:tcW w:w="7337" w:type="dxa"/>
          </w:tcPr>
          <w:p w:rsidR="007F7F81" w:rsidRPr="00944922" w:rsidRDefault="007F7F81" w:rsidP="0005020A">
            <w:pPr>
              <w:rPr>
                <w:rFonts w:cstheme="minorHAnsi"/>
              </w:rPr>
            </w:pPr>
          </w:p>
          <w:p w:rsidR="007F7F81" w:rsidRPr="00944922" w:rsidRDefault="007F7F81" w:rsidP="001B0BB6">
            <w:pPr>
              <w:rPr>
                <w:rFonts w:cstheme="minorHAnsi"/>
              </w:rPr>
            </w:pPr>
            <w:r w:rsidRPr="00944922">
              <w:rPr>
                <w:rFonts w:cstheme="minorHAnsi"/>
              </w:rPr>
              <w:t>____________________________________________________________________________________________________________________________________________________________________________________________________________________</w:t>
            </w:r>
            <w:r w:rsidR="001B0BB6" w:rsidRPr="00944922">
              <w:rPr>
                <w:rFonts w:cstheme="minorHAnsi"/>
              </w:rPr>
              <w:t>____________________________________________</w:t>
            </w:r>
          </w:p>
        </w:tc>
      </w:tr>
    </w:tbl>
    <w:p w:rsidR="00944922" w:rsidRDefault="00944922">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943"/>
        <w:gridCol w:w="7337"/>
      </w:tblGrid>
      <w:tr w:rsidR="007F7F81" w:rsidRPr="00944922" w:rsidTr="001B0BB6">
        <w:trPr>
          <w:trHeight w:val="1081"/>
        </w:trPr>
        <w:tc>
          <w:tcPr>
            <w:tcW w:w="2943" w:type="dxa"/>
            <w:vAlign w:val="center"/>
          </w:tcPr>
          <w:p w:rsidR="007F7F81" w:rsidRPr="00944922" w:rsidRDefault="007F7F81" w:rsidP="001B0BB6">
            <w:pPr>
              <w:rPr>
                <w:rFonts w:cstheme="minorHAnsi"/>
                <w:b/>
                <w:sz w:val="24"/>
                <w:szCs w:val="24"/>
              </w:rPr>
            </w:pPr>
            <w:r w:rsidRPr="00944922">
              <w:rPr>
                <w:rFonts w:cstheme="minorHAnsi"/>
                <w:b/>
                <w:sz w:val="24"/>
                <w:szCs w:val="24"/>
              </w:rPr>
              <w:lastRenderedPageBreak/>
              <w:t>Work Experience:</w:t>
            </w:r>
          </w:p>
        </w:tc>
        <w:tc>
          <w:tcPr>
            <w:tcW w:w="7337" w:type="dxa"/>
          </w:tcPr>
          <w:p w:rsidR="007F7F81" w:rsidRPr="00944922" w:rsidRDefault="007F7F81" w:rsidP="0005020A">
            <w:pPr>
              <w:rPr>
                <w:rFonts w:cstheme="minorHAnsi"/>
              </w:rPr>
            </w:pPr>
          </w:p>
          <w:p w:rsidR="007F7F81" w:rsidRPr="00944922" w:rsidRDefault="007F7F81" w:rsidP="0005020A">
            <w:pPr>
              <w:rPr>
                <w:rFonts w:cstheme="minorHAnsi"/>
              </w:rPr>
            </w:pPr>
            <w:r w:rsidRPr="00944922">
              <w:rPr>
                <w:rFonts w:cstheme="minorHAnsi"/>
              </w:rPr>
              <w:t>____________________________________________________________________________________________________________________________________________________________________________________________________________________</w:t>
            </w:r>
            <w:r w:rsidR="001B0BB6" w:rsidRPr="00944922">
              <w:rPr>
                <w:rFonts w:cstheme="minorHAnsi"/>
              </w:rPr>
              <w:t>___________________________________________</w:t>
            </w:r>
            <w:r w:rsidRPr="00944922">
              <w:rPr>
                <w:rFonts w:cstheme="minorHAnsi"/>
              </w:rPr>
              <w:t>_</w:t>
            </w:r>
          </w:p>
        </w:tc>
      </w:tr>
    </w:tbl>
    <w:p w:rsidR="00AD5102" w:rsidRDefault="00AD5102" w:rsidP="00AD5102"/>
    <w:p w:rsidR="00AD3969" w:rsidRPr="00944922" w:rsidRDefault="001B0BB6" w:rsidP="001C7606">
      <w:pPr>
        <w:pStyle w:val="Subtitle2"/>
      </w:pPr>
      <w:bookmarkStart w:id="33" w:name="_Toc428527372"/>
      <w:r w:rsidRPr="00944922">
        <w:t>Referees who may be Contacted</w:t>
      </w:r>
      <w:bookmarkEnd w:id="33"/>
      <w:r w:rsidR="00893874" w:rsidRPr="00944922">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943"/>
        <w:gridCol w:w="7337"/>
      </w:tblGrid>
      <w:tr w:rsidR="001B0BB6" w:rsidRPr="00944922" w:rsidTr="0005020A">
        <w:trPr>
          <w:trHeight w:hRule="exact" w:val="454"/>
        </w:trPr>
        <w:tc>
          <w:tcPr>
            <w:tcW w:w="2943" w:type="dxa"/>
            <w:vAlign w:val="bottom"/>
          </w:tcPr>
          <w:p w:rsidR="001B0BB6" w:rsidRPr="00944922" w:rsidRDefault="003D1DF3" w:rsidP="0005020A">
            <w:pPr>
              <w:rPr>
                <w:rFonts w:cstheme="minorHAnsi"/>
                <w:b/>
                <w:sz w:val="24"/>
                <w:szCs w:val="24"/>
              </w:rPr>
            </w:pPr>
            <w:r w:rsidRPr="00944922">
              <w:rPr>
                <w:rFonts w:cstheme="minorHAnsi"/>
                <w:b/>
                <w:sz w:val="24"/>
                <w:szCs w:val="24"/>
              </w:rPr>
              <w:t xml:space="preserve">1. </w:t>
            </w:r>
            <w:r w:rsidR="001B0BB6" w:rsidRPr="00944922">
              <w:rPr>
                <w:rFonts w:cstheme="minorHAnsi"/>
                <w:b/>
                <w:sz w:val="24"/>
                <w:szCs w:val="24"/>
              </w:rPr>
              <w:t>Name:</w:t>
            </w:r>
          </w:p>
        </w:tc>
        <w:tc>
          <w:tcPr>
            <w:tcW w:w="7337" w:type="dxa"/>
            <w:vAlign w:val="center"/>
          </w:tcPr>
          <w:p w:rsidR="001B0BB6" w:rsidRPr="00944922" w:rsidRDefault="001B0BB6" w:rsidP="0005020A">
            <w:pPr>
              <w:rPr>
                <w:rFonts w:cstheme="minorHAnsi"/>
              </w:rPr>
            </w:pPr>
            <w:r w:rsidRPr="00944922">
              <w:rPr>
                <w:rFonts w:cstheme="minorHAnsi"/>
              </w:rPr>
              <w:t>________________________________________________________________</w:t>
            </w:r>
          </w:p>
        </w:tc>
      </w:tr>
      <w:tr w:rsidR="001B0BB6" w:rsidRPr="00944922" w:rsidTr="0005020A">
        <w:trPr>
          <w:trHeight w:hRule="exact" w:val="454"/>
        </w:trPr>
        <w:tc>
          <w:tcPr>
            <w:tcW w:w="2943" w:type="dxa"/>
            <w:vAlign w:val="bottom"/>
          </w:tcPr>
          <w:p w:rsidR="001B0BB6" w:rsidRPr="00944922" w:rsidRDefault="001B0BB6" w:rsidP="0005020A">
            <w:pPr>
              <w:rPr>
                <w:rFonts w:cstheme="minorHAnsi"/>
                <w:b/>
                <w:sz w:val="24"/>
                <w:szCs w:val="24"/>
              </w:rPr>
            </w:pPr>
            <w:r w:rsidRPr="00944922">
              <w:rPr>
                <w:rFonts w:cstheme="minorHAnsi"/>
                <w:b/>
                <w:sz w:val="24"/>
                <w:szCs w:val="24"/>
              </w:rPr>
              <w:t>Company:</w:t>
            </w:r>
          </w:p>
        </w:tc>
        <w:tc>
          <w:tcPr>
            <w:tcW w:w="7337" w:type="dxa"/>
            <w:vAlign w:val="center"/>
          </w:tcPr>
          <w:p w:rsidR="001B0BB6" w:rsidRPr="00944922" w:rsidRDefault="001B0BB6" w:rsidP="0005020A">
            <w:pPr>
              <w:rPr>
                <w:rFonts w:cstheme="minorHAnsi"/>
              </w:rPr>
            </w:pPr>
            <w:r w:rsidRPr="00944922">
              <w:rPr>
                <w:rFonts w:cstheme="minorHAnsi"/>
              </w:rPr>
              <w:t>________________________________________________________________</w:t>
            </w:r>
          </w:p>
        </w:tc>
      </w:tr>
      <w:tr w:rsidR="001B0BB6" w:rsidRPr="00944922" w:rsidTr="0005020A">
        <w:trPr>
          <w:trHeight w:hRule="exact" w:val="454"/>
        </w:trPr>
        <w:tc>
          <w:tcPr>
            <w:tcW w:w="2943" w:type="dxa"/>
            <w:vAlign w:val="bottom"/>
          </w:tcPr>
          <w:p w:rsidR="001B0BB6" w:rsidRPr="00944922" w:rsidRDefault="001B0BB6" w:rsidP="0005020A">
            <w:pPr>
              <w:rPr>
                <w:rFonts w:cstheme="minorHAnsi"/>
                <w:b/>
                <w:sz w:val="24"/>
                <w:szCs w:val="24"/>
              </w:rPr>
            </w:pPr>
            <w:r w:rsidRPr="00944922">
              <w:rPr>
                <w:rFonts w:cstheme="minorHAnsi"/>
                <w:b/>
                <w:sz w:val="24"/>
                <w:szCs w:val="24"/>
              </w:rPr>
              <w:t>Address:</w:t>
            </w:r>
          </w:p>
        </w:tc>
        <w:tc>
          <w:tcPr>
            <w:tcW w:w="7337" w:type="dxa"/>
            <w:vAlign w:val="center"/>
          </w:tcPr>
          <w:p w:rsidR="001B0BB6" w:rsidRPr="00944922" w:rsidRDefault="001B0BB6" w:rsidP="0005020A">
            <w:pPr>
              <w:rPr>
                <w:rFonts w:cstheme="minorHAnsi"/>
              </w:rPr>
            </w:pPr>
            <w:r w:rsidRPr="00944922">
              <w:rPr>
                <w:rFonts w:cstheme="minorHAnsi"/>
              </w:rPr>
              <w:t>________________________________________________________________</w:t>
            </w:r>
          </w:p>
        </w:tc>
      </w:tr>
      <w:tr w:rsidR="001B0BB6" w:rsidRPr="00944922" w:rsidTr="0005020A">
        <w:trPr>
          <w:trHeight w:hRule="exact" w:val="454"/>
        </w:trPr>
        <w:tc>
          <w:tcPr>
            <w:tcW w:w="2943" w:type="dxa"/>
            <w:vAlign w:val="bottom"/>
          </w:tcPr>
          <w:p w:rsidR="001B0BB6" w:rsidRPr="00944922" w:rsidRDefault="001B0BB6" w:rsidP="0005020A">
            <w:pPr>
              <w:rPr>
                <w:rFonts w:cstheme="minorHAnsi"/>
                <w:b/>
                <w:sz w:val="24"/>
                <w:szCs w:val="24"/>
              </w:rPr>
            </w:pPr>
          </w:p>
        </w:tc>
        <w:tc>
          <w:tcPr>
            <w:tcW w:w="7337" w:type="dxa"/>
            <w:vAlign w:val="center"/>
          </w:tcPr>
          <w:p w:rsidR="001B0BB6" w:rsidRPr="00944922" w:rsidRDefault="001B0BB6" w:rsidP="0005020A">
            <w:pPr>
              <w:rPr>
                <w:rFonts w:cstheme="minorHAnsi"/>
              </w:rPr>
            </w:pPr>
            <w:r w:rsidRPr="00944922">
              <w:rPr>
                <w:rFonts w:cstheme="minorHAnsi"/>
              </w:rPr>
              <w:t>________________________________________________________________</w:t>
            </w:r>
          </w:p>
        </w:tc>
      </w:tr>
      <w:tr w:rsidR="001B0BB6" w:rsidRPr="00944922" w:rsidTr="0005020A">
        <w:trPr>
          <w:trHeight w:hRule="exact" w:val="454"/>
        </w:trPr>
        <w:tc>
          <w:tcPr>
            <w:tcW w:w="2943" w:type="dxa"/>
            <w:vAlign w:val="bottom"/>
          </w:tcPr>
          <w:p w:rsidR="001B0BB6" w:rsidRPr="00944922" w:rsidRDefault="001B0BB6" w:rsidP="0005020A">
            <w:pPr>
              <w:rPr>
                <w:rFonts w:cstheme="minorHAnsi"/>
                <w:b/>
                <w:sz w:val="24"/>
                <w:szCs w:val="24"/>
              </w:rPr>
            </w:pPr>
          </w:p>
        </w:tc>
        <w:tc>
          <w:tcPr>
            <w:tcW w:w="7337" w:type="dxa"/>
            <w:vAlign w:val="center"/>
          </w:tcPr>
          <w:p w:rsidR="001B0BB6" w:rsidRPr="00944922" w:rsidRDefault="001B0BB6" w:rsidP="0005020A">
            <w:pPr>
              <w:rPr>
                <w:rFonts w:cstheme="minorHAnsi"/>
              </w:rPr>
            </w:pPr>
            <w:r w:rsidRPr="00944922">
              <w:rPr>
                <w:rFonts w:cstheme="minorHAnsi"/>
              </w:rPr>
              <w:t>________________________________________________________________</w:t>
            </w:r>
          </w:p>
        </w:tc>
      </w:tr>
      <w:tr w:rsidR="001B0BB6" w:rsidRPr="00944922" w:rsidTr="0005020A">
        <w:trPr>
          <w:trHeight w:hRule="exact" w:val="454"/>
        </w:trPr>
        <w:tc>
          <w:tcPr>
            <w:tcW w:w="2943" w:type="dxa"/>
            <w:vAlign w:val="bottom"/>
          </w:tcPr>
          <w:p w:rsidR="001B0BB6" w:rsidRPr="00944922" w:rsidRDefault="001B0BB6" w:rsidP="0005020A">
            <w:pPr>
              <w:rPr>
                <w:rFonts w:cstheme="minorHAnsi"/>
                <w:b/>
                <w:sz w:val="24"/>
                <w:szCs w:val="24"/>
              </w:rPr>
            </w:pPr>
            <w:r w:rsidRPr="00944922">
              <w:rPr>
                <w:rFonts w:cstheme="minorHAnsi"/>
                <w:b/>
                <w:sz w:val="24"/>
                <w:szCs w:val="24"/>
              </w:rPr>
              <w:t>E-mail Address:</w:t>
            </w:r>
          </w:p>
        </w:tc>
        <w:tc>
          <w:tcPr>
            <w:tcW w:w="7337" w:type="dxa"/>
            <w:vAlign w:val="center"/>
          </w:tcPr>
          <w:p w:rsidR="001B0BB6" w:rsidRPr="00944922" w:rsidRDefault="001B0BB6" w:rsidP="0005020A">
            <w:pPr>
              <w:rPr>
                <w:rFonts w:cstheme="minorHAnsi"/>
              </w:rPr>
            </w:pPr>
            <w:r w:rsidRPr="00944922">
              <w:rPr>
                <w:rFonts w:cstheme="minorHAnsi"/>
              </w:rPr>
              <w:t>________________________________________________________________</w:t>
            </w:r>
          </w:p>
        </w:tc>
      </w:tr>
      <w:tr w:rsidR="001B0BB6" w:rsidRPr="00944922" w:rsidTr="0005020A">
        <w:trPr>
          <w:trHeight w:hRule="exact" w:val="454"/>
        </w:trPr>
        <w:tc>
          <w:tcPr>
            <w:tcW w:w="2943" w:type="dxa"/>
            <w:vAlign w:val="bottom"/>
          </w:tcPr>
          <w:p w:rsidR="001B0BB6" w:rsidRPr="00944922" w:rsidRDefault="001B0BB6" w:rsidP="0005020A">
            <w:pPr>
              <w:rPr>
                <w:rFonts w:cstheme="minorHAnsi"/>
                <w:b/>
                <w:sz w:val="24"/>
                <w:szCs w:val="24"/>
              </w:rPr>
            </w:pPr>
            <w:r w:rsidRPr="00944922">
              <w:rPr>
                <w:rFonts w:cstheme="minorHAnsi"/>
                <w:b/>
                <w:sz w:val="24"/>
                <w:szCs w:val="24"/>
              </w:rPr>
              <w:t>Phone No.:</w:t>
            </w:r>
          </w:p>
        </w:tc>
        <w:tc>
          <w:tcPr>
            <w:tcW w:w="7337" w:type="dxa"/>
            <w:vAlign w:val="center"/>
          </w:tcPr>
          <w:p w:rsidR="001B0BB6" w:rsidRPr="00944922" w:rsidRDefault="001B0BB6" w:rsidP="0005020A">
            <w:pPr>
              <w:rPr>
                <w:rFonts w:cstheme="minorHAnsi"/>
              </w:rPr>
            </w:pPr>
            <w:r w:rsidRPr="00944922">
              <w:rPr>
                <w:rFonts w:cstheme="minorHAnsi"/>
              </w:rPr>
              <w:t>________________________________________________________________</w:t>
            </w:r>
          </w:p>
        </w:tc>
      </w:tr>
      <w:tr w:rsidR="001B0BB6" w:rsidRPr="00944922" w:rsidTr="0005020A">
        <w:trPr>
          <w:trHeight w:hRule="exact" w:val="454"/>
        </w:trPr>
        <w:tc>
          <w:tcPr>
            <w:tcW w:w="2943" w:type="dxa"/>
            <w:vAlign w:val="bottom"/>
          </w:tcPr>
          <w:p w:rsidR="001B0BB6" w:rsidRPr="00944922" w:rsidRDefault="001B0BB6" w:rsidP="0005020A">
            <w:pPr>
              <w:rPr>
                <w:rFonts w:cstheme="minorHAnsi"/>
                <w:b/>
                <w:sz w:val="24"/>
                <w:szCs w:val="24"/>
              </w:rPr>
            </w:pPr>
            <w:r w:rsidRPr="00944922">
              <w:rPr>
                <w:rFonts w:cstheme="minorHAnsi"/>
                <w:b/>
                <w:sz w:val="24"/>
                <w:szCs w:val="24"/>
              </w:rPr>
              <w:t>Facsimile No.:</w:t>
            </w:r>
          </w:p>
        </w:tc>
        <w:tc>
          <w:tcPr>
            <w:tcW w:w="7337" w:type="dxa"/>
            <w:vAlign w:val="center"/>
          </w:tcPr>
          <w:p w:rsidR="001B0BB6" w:rsidRPr="00944922" w:rsidRDefault="001B0BB6" w:rsidP="0005020A">
            <w:pPr>
              <w:rPr>
                <w:rFonts w:cstheme="minorHAnsi"/>
              </w:rPr>
            </w:pPr>
            <w:r w:rsidRPr="00944922">
              <w:rPr>
                <w:rFonts w:cstheme="minorHAnsi"/>
              </w:rPr>
              <w:t>________________________________________________________________</w:t>
            </w:r>
          </w:p>
        </w:tc>
      </w:tr>
      <w:tr w:rsidR="001B0BB6" w:rsidRPr="00944922" w:rsidTr="0005020A">
        <w:trPr>
          <w:trHeight w:val="1081"/>
        </w:trPr>
        <w:tc>
          <w:tcPr>
            <w:tcW w:w="2943" w:type="dxa"/>
            <w:vAlign w:val="center"/>
          </w:tcPr>
          <w:p w:rsidR="001B0BB6" w:rsidRPr="00944922" w:rsidRDefault="00E44C78" w:rsidP="0005020A">
            <w:pPr>
              <w:rPr>
                <w:rFonts w:cstheme="minorHAnsi"/>
                <w:b/>
                <w:sz w:val="24"/>
                <w:szCs w:val="24"/>
              </w:rPr>
            </w:pPr>
            <w:r w:rsidRPr="00944922">
              <w:rPr>
                <w:rFonts w:cstheme="minorHAnsi"/>
                <w:b/>
                <w:sz w:val="24"/>
                <w:szCs w:val="24"/>
              </w:rPr>
              <w:t xml:space="preserve">Nature of Relationship with </w:t>
            </w:r>
            <w:proofErr w:type="spellStart"/>
            <w:r w:rsidRPr="00944922">
              <w:rPr>
                <w:rFonts w:cstheme="minorHAnsi"/>
                <w:b/>
                <w:sz w:val="24"/>
                <w:szCs w:val="24"/>
              </w:rPr>
              <w:t>Tenderer</w:t>
            </w:r>
            <w:proofErr w:type="spellEnd"/>
            <w:r w:rsidRPr="00944922">
              <w:rPr>
                <w:rFonts w:cstheme="minorHAnsi"/>
                <w:b/>
                <w:sz w:val="24"/>
                <w:szCs w:val="24"/>
              </w:rPr>
              <w:t>:</w:t>
            </w:r>
          </w:p>
        </w:tc>
        <w:tc>
          <w:tcPr>
            <w:tcW w:w="7337" w:type="dxa"/>
          </w:tcPr>
          <w:p w:rsidR="001B0BB6" w:rsidRPr="00944922" w:rsidRDefault="001B0BB6" w:rsidP="0005020A">
            <w:pPr>
              <w:rPr>
                <w:rFonts w:cstheme="minorHAnsi"/>
              </w:rPr>
            </w:pPr>
          </w:p>
          <w:p w:rsidR="001B0BB6" w:rsidRPr="00944922" w:rsidRDefault="001B0BB6" w:rsidP="0005020A">
            <w:pPr>
              <w:rPr>
                <w:rFonts w:cstheme="minorHAnsi"/>
              </w:rPr>
            </w:pPr>
            <w:r w:rsidRPr="00944922">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3D1DF3" w:rsidRPr="00944922" w:rsidRDefault="003D1DF3" w:rsidP="003D1DF3">
      <w:pPr>
        <w:rPr>
          <w:rFonts w:cstheme="minorHAnsi"/>
        </w:rPr>
      </w:pPr>
    </w:p>
    <w:p w:rsidR="003D1DF3" w:rsidRPr="00944922" w:rsidRDefault="003D1DF3" w:rsidP="003D1DF3">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943"/>
        <w:gridCol w:w="7337"/>
      </w:tblGrid>
      <w:tr w:rsidR="003D1DF3" w:rsidRPr="00944922" w:rsidTr="0002518A">
        <w:trPr>
          <w:trHeight w:hRule="exact" w:val="454"/>
        </w:trPr>
        <w:tc>
          <w:tcPr>
            <w:tcW w:w="2943" w:type="dxa"/>
            <w:vAlign w:val="bottom"/>
          </w:tcPr>
          <w:p w:rsidR="003D1DF3" w:rsidRPr="00944922" w:rsidRDefault="003D1DF3" w:rsidP="0002518A">
            <w:pPr>
              <w:rPr>
                <w:rFonts w:cstheme="minorHAnsi"/>
                <w:b/>
                <w:sz w:val="24"/>
                <w:szCs w:val="24"/>
              </w:rPr>
            </w:pPr>
            <w:r w:rsidRPr="00944922">
              <w:rPr>
                <w:rFonts w:cstheme="minorHAnsi"/>
                <w:b/>
                <w:sz w:val="24"/>
                <w:szCs w:val="24"/>
              </w:rPr>
              <w:t>2. Name:</w:t>
            </w:r>
          </w:p>
        </w:tc>
        <w:tc>
          <w:tcPr>
            <w:tcW w:w="7337" w:type="dxa"/>
            <w:vAlign w:val="center"/>
          </w:tcPr>
          <w:p w:rsidR="003D1DF3" w:rsidRPr="00944922" w:rsidRDefault="003D1DF3" w:rsidP="0002518A">
            <w:pPr>
              <w:rPr>
                <w:rFonts w:cstheme="minorHAnsi"/>
              </w:rPr>
            </w:pPr>
            <w:r w:rsidRPr="00944922">
              <w:rPr>
                <w:rFonts w:cstheme="minorHAnsi"/>
              </w:rPr>
              <w:t>________________________________________________________________</w:t>
            </w:r>
          </w:p>
        </w:tc>
      </w:tr>
      <w:tr w:rsidR="003D1DF3" w:rsidRPr="00944922" w:rsidTr="0002518A">
        <w:trPr>
          <w:trHeight w:hRule="exact" w:val="454"/>
        </w:trPr>
        <w:tc>
          <w:tcPr>
            <w:tcW w:w="2943" w:type="dxa"/>
            <w:vAlign w:val="bottom"/>
          </w:tcPr>
          <w:p w:rsidR="003D1DF3" w:rsidRPr="00944922" w:rsidRDefault="003D1DF3" w:rsidP="0002518A">
            <w:pPr>
              <w:rPr>
                <w:rFonts w:cstheme="minorHAnsi"/>
                <w:b/>
                <w:sz w:val="24"/>
                <w:szCs w:val="24"/>
              </w:rPr>
            </w:pPr>
            <w:r w:rsidRPr="00944922">
              <w:rPr>
                <w:rFonts w:cstheme="minorHAnsi"/>
                <w:b/>
                <w:sz w:val="24"/>
                <w:szCs w:val="24"/>
              </w:rPr>
              <w:t>Company:</w:t>
            </w:r>
          </w:p>
        </w:tc>
        <w:tc>
          <w:tcPr>
            <w:tcW w:w="7337" w:type="dxa"/>
            <w:vAlign w:val="center"/>
          </w:tcPr>
          <w:p w:rsidR="003D1DF3" w:rsidRPr="00944922" w:rsidRDefault="003D1DF3" w:rsidP="0002518A">
            <w:pPr>
              <w:rPr>
                <w:rFonts w:cstheme="minorHAnsi"/>
              </w:rPr>
            </w:pPr>
            <w:r w:rsidRPr="00944922">
              <w:rPr>
                <w:rFonts w:cstheme="minorHAnsi"/>
              </w:rPr>
              <w:t>________________________________________________________________</w:t>
            </w:r>
          </w:p>
        </w:tc>
      </w:tr>
      <w:tr w:rsidR="003D1DF3" w:rsidRPr="00944922" w:rsidTr="0002518A">
        <w:trPr>
          <w:trHeight w:hRule="exact" w:val="454"/>
        </w:trPr>
        <w:tc>
          <w:tcPr>
            <w:tcW w:w="2943" w:type="dxa"/>
            <w:vAlign w:val="bottom"/>
          </w:tcPr>
          <w:p w:rsidR="003D1DF3" w:rsidRPr="00944922" w:rsidRDefault="003D1DF3" w:rsidP="0002518A">
            <w:pPr>
              <w:rPr>
                <w:rFonts w:cstheme="minorHAnsi"/>
                <w:b/>
                <w:sz w:val="24"/>
                <w:szCs w:val="24"/>
              </w:rPr>
            </w:pPr>
            <w:r w:rsidRPr="00944922">
              <w:rPr>
                <w:rFonts w:cstheme="minorHAnsi"/>
                <w:b/>
                <w:sz w:val="24"/>
                <w:szCs w:val="24"/>
              </w:rPr>
              <w:t>Address:</w:t>
            </w:r>
          </w:p>
        </w:tc>
        <w:tc>
          <w:tcPr>
            <w:tcW w:w="7337" w:type="dxa"/>
            <w:vAlign w:val="center"/>
          </w:tcPr>
          <w:p w:rsidR="003D1DF3" w:rsidRPr="00944922" w:rsidRDefault="003D1DF3" w:rsidP="0002518A">
            <w:pPr>
              <w:rPr>
                <w:rFonts w:cstheme="minorHAnsi"/>
              </w:rPr>
            </w:pPr>
            <w:r w:rsidRPr="00944922">
              <w:rPr>
                <w:rFonts w:cstheme="minorHAnsi"/>
              </w:rPr>
              <w:t>________________________________________________________________</w:t>
            </w:r>
          </w:p>
        </w:tc>
      </w:tr>
      <w:tr w:rsidR="003D1DF3" w:rsidRPr="00944922" w:rsidTr="0002518A">
        <w:trPr>
          <w:trHeight w:hRule="exact" w:val="454"/>
        </w:trPr>
        <w:tc>
          <w:tcPr>
            <w:tcW w:w="2943" w:type="dxa"/>
            <w:vAlign w:val="bottom"/>
          </w:tcPr>
          <w:p w:rsidR="003D1DF3" w:rsidRPr="00944922" w:rsidRDefault="003D1DF3" w:rsidP="0002518A">
            <w:pPr>
              <w:rPr>
                <w:rFonts w:cstheme="minorHAnsi"/>
                <w:b/>
                <w:sz w:val="24"/>
                <w:szCs w:val="24"/>
              </w:rPr>
            </w:pPr>
          </w:p>
        </w:tc>
        <w:tc>
          <w:tcPr>
            <w:tcW w:w="7337" w:type="dxa"/>
            <w:vAlign w:val="center"/>
          </w:tcPr>
          <w:p w:rsidR="003D1DF3" w:rsidRPr="00944922" w:rsidRDefault="003D1DF3" w:rsidP="0002518A">
            <w:pPr>
              <w:rPr>
                <w:rFonts w:cstheme="minorHAnsi"/>
              </w:rPr>
            </w:pPr>
            <w:r w:rsidRPr="00944922">
              <w:rPr>
                <w:rFonts w:cstheme="minorHAnsi"/>
              </w:rPr>
              <w:t>________________________________________________________________</w:t>
            </w:r>
          </w:p>
        </w:tc>
      </w:tr>
      <w:tr w:rsidR="003D1DF3" w:rsidRPr="00944922" w:rsidTr="0002518A">
        <w:trPr>
          <w:trHeight w:hRule="exact" w:val="454"/>
        </w:trPr>
        <w:tc>
          <w:tcPr>
            <w:tcW w:w="2943" w:type="dxa"/>
            <w:vAlign w:val="bottom"/>
          </w:tcPr>
          <w:p w:rsidR="003D1DF3" w:rsidRPr="00944922" w:rsidRDefault="003D1DF3" w:rsidP="0002518A">
            <w:pPr>
              <w:rPr>
                <w:rFonts w:cstheme="minorHAnsi"/>
                <w:b/>
                <w:sz w:val="24"/>
                <w:szCs w:val="24"/>
              </w:rPr>
            </w:pPr>
          </w:p>
        </w:tc>
        <w:tc>
          <w:tcPr>
            <w:tcW w:w="7337" w:type="dxa"/>
            <w:vAlign w:val="center"/>
          </w:tcPr>
          <w:p w:rsidR="003D1DF3" w:rsidRPr="00944922" w:rsidRDefault="003D1DF3" w:rsidP="0002518A">
            <w:pPr>
              <w:rPr>
                <w:rFonts w:cstheme="minorHAnsi"/>
              </w:rPr>
            </w:pPr>
            <w:r w:rsidRPr="00944922">
              <w:rPr>
                <w:rFonts w:cstheme="minorHAnsi"/>
              </w:rPr>
              <w:t>________________________________________________________________</w:t>
            </w:r>
          </w:p>
        </w:tc>
      </w:tr>
      <w:tr w:rsidR="003D1DF3" w:rsidRPr="00944922" w:rsidTr="0002518A">
        <w:trPr>
          <w:trHeight w:hRule="exact" w:val="454"/>
        </w:trPr>
        <w:tc>
          <w:tcPr>
            <w:tcW w:w="2943" w:type="dxa"/>
            <w:vAlign w:val="bottom"/>
          </w:tcPr>
          <w:p w:rsidR="003D1DF3" w:rsidRPr="00944922" w:rsidRDefault="003D1DF3" w:rsidP="0002518A">
            <w:pPr>
              <w:rPr>
                <w:rFonts w:cstheme="minorHAnsi"/>
                <w:b/>
                <w:sz w:val="24"/>
                <w:szCs w:val="24"/>
              </w:rPr>
            </w:pPr>
            <w:r w:rsidRPr="00944922">
              <w:rPr>
                <w:rFonts w:cstheme="minorHAnsi"/>
                <w:b/>
                <w:sz w:val="24"/>
                <w:szCs w:val="24"/>
              </w:rPr>
              <w:t>E-mail Address:</w:t>
            </w:r>
          </w:p>
        </w:tc>
        <w:tc>
          <w:tcPr>
            <w:tcW w:w="7337" w:type="dxa"/>
            <w:vAlign w:val="center"/>
          </w:tcPr>
          <w:p w:rsidR="003D1DF3" w:rsidRPr="00944922" w:rsidRDefault="003D1DF3" w:rsidP="0002518A">
            <w:pPr>
              <w:rPr>
                <w:rFonts w:cstheme="minorHAnsi"/>
              </w:rPr>
            </w:pPr>
            <w:r w:rsidRPr="00944922">
              <w:rPr>
                <w:rFonts w:cstheme="minorHAnsi"/>
              </w:rPr>
              <w:t>________________________________________________________________</w:t>
            </w:r>
          </w:p>
        </w:tc>
      </w:tr>
      <w:tr w:rsidR="003D1DF3" w:rsidRPr="00944922" w:rsidTr="0002518A">
        <w:trPr>
          <w:trHeight w:hRule="exact" w:val="454"/>
        </w:trPr>
        <w:tc>
          <w:tcPr>
            <w:tcW w:w="2943" w:type="dxa"/>
            <w:vAlign w:val="bottom"/>
          </w:tcPr>
          <w:p w:rsidR="003D1DF3" w:rsidRPr="00944922" w:rsidRDefault="003D1DF3" w:rsidP="0002518A">
            <w:pPr>
              <w:rPr>
                <w:rFonts w:cstheme="minorHAnsi"/>
                <w:b/>
                <w:sz w:val="24"/>
                <w:szCs w:val="24"/>
              </w:rPr>
            </w:pPr>
            <w:r w:rsidRPr="00944922">
              <w:rPr>
                <w:rFonts w:cstheme="minorHAnsi"/>
                <w:b/>
                <w:sz w:val="24"/>
                <w:szCs w:val="24"/>
              </w:rPr>
              <w:t>Phone No.:</w:t>
            </w:r>
          </w:p>
        </w:tc>
        <w:tc>
          <w:tcPr>
            <w:tcW w:w="7337" w:type="dxa"/>
            <w:vAlign w:val="center"/>
          </w:tcPr>
          <w:p w:rsidR="003D1DF3" w:rsidRPr="00944922" w:rsidRDefault="003D1DF3" w:rsidP="0002518A">
            <w:pPr>
              <w:rPr>
                <w:rFonts w:cstheme="minorHAnsi"/>
              </w:rPr>
            </w:pPr>
            <w:r w:rsidRPr="00944922">
              <w:rPr>
                <w:rFonts w:cstheme="minorHAnsi"/>
              </w:rPr>
              <w:t>________________________________________________________________</w:t>
            </w:r>
          </w:p>
        </w:tc>
      </w:tr>
      <w:tr w:rsidR="003D1DF3" w:rsidRPr="00944922" w:rsidTr="0002518A">
        <w:trPr>
          <w:trHeight w:hRule="exact" w:val="454"/>
        </w:trPr>
        <w:tc>
          <w:tcPr>
            <w:tcW w:w="2943" w:type="dxa"/>
            <w:vAlign w:val="bottom"/>
          </w:tcPr>
          <w:p w:rsidR="003D1DF3" w:rsidRPr="00944922" w:rsidRDefault="003D1DF3" w:rsidP="0002518A">
            <w:pPr>
              <w:rPr>
                <w:rFonts w:cstheme="minorHAnsi"/>
                <w:b/>
                <w:sz w:val="24"/>
                <w:szCs w:val="24"/>
              </w:rPr>
            </w:pPr>
            <w:r w:rsidRPr="00944922">
              <w:rPr>
                <w:rFonts w:cstheme="minorHAnsi"/>
                <w:b/>
                <w:sz w:val="24"/>
                <w:szCs w:val="24"/>
              </w:rPr>
              <w:t>Facsimile No.:</w:t>
            </w:r>
          </w:p>
        </w:tc>
        <w:tc>
          <w:tcPr>
            <w:tcW w:w="7337" w:type="dxa"/>
            <w:vAlign w:val="center"/>
          </w:tcPr>
          <w:p w:rsidR="003D1DF3" w:rsidRPr="00944922" w:rsidRDefault="003D1DF3" w:rsidP="0002518A">
            <w:pPr>
              <w:rPr>
                <w:rFonts w:cstheme="minorHAnsi"/>
              </w:rPr>
            </w:pPr>
            <w:r w:rsidRPr="00944922">
              <w:rPr>
                <w:rFonts w:cstheme="minorHAnsi"/>
              </w:rPr>
              <w:t>________________________________________________________________</w:t>
            </w:r>
          </w:p>
        </w:tc>
      </w:tr>
      <w:tr w:rsidR="003D1DF3" w:rsidRPr="00944922" w:rsidTr="0002518A">
        <w:trPr>
          <w:trHeight w:val="1081"/>
        </w:trPr>
        <w:tc>
          <w:tcPr>
            <w:tcW w:w="2943" w:type="dxa"/>
            <w:vAlign w:val="center"/>
          </w:tcPr>
          <w:p w:rsidR="003D1DF3" w:rsidRPr="00944922" w:rsidRDefault="003D1DF3" w:rsidP="0002518A">
            <w:pPr>
              <w:rPr>
                <w:rFonts w:cstheme="minorHAnsi"/>
                <w:b/>
                <w:sz w:val="24"/>
                <w:szCs w:val="24"/>
              </w:rPr>
            </w:pPr>
            <w:r w:rsidRPr="00944922">
              <w:rPr>
                <w:rFonts w:cstheme="minorHAnsi"/>
                <w:b/>
                <w:sz w:val="24"/>
                <w:szCs w:val="24"/>
              </w:rPr>
              <w:t xml:space="preserve">Nature of Relationship with </w:t>
            </w:r>
            <w:proofErr w:type="spellStart"/>
            <w:r w:rsidRPr="00944922">
              <w:rPr>
                <w:rFonts w:cstheme="minorHAnsi"/>
                <w:b/>
                <w:sz w:val="24"/>
                <w:szCs w:val="24"/>
              </w:rPr>
              <w:t>Tenderer</w:t>
            </w:r>
            <w:proofErr w:type="spellEnd"/>
            <w:r w:rsidRPr="00944922">
              <w:rPr>
                <w:rFonts w:cstheme="minorHAnsi"/>
                <w:b/>
                <w:sz w:val="24"/>
                <w:szCs w:val="24"/>
              </w:rPr>
              <w:t>:</w:t>
            </w:r>
          </w:p>
        </w:tc>
        <w:tc>
          <w:tcPr>
            <w:tcW w:w="7337" w:type="dxa"/>
          </w:tcPr>
          <w:p w:rsidR="003D1DF3" w:rsidRPr="00944922" w:rsidRDefault="003D1DF3" w:rsidP="0002518A">
            <w:pPr>
              <w:rPr>
                <w:rFonts w:cstheme="minorHAnsi"/>
              </w:rPr>
            </w:pPr>
          </w:p>
          <w:p w:rsidR="003D1DF3" w:rsidRPr="00944922" w:rsidRDefault="003D1DF3" w:rsidP="0002518A">
            <w:pPr>
              <w:rPr>
                <w:rFonts w:cstheme="minorHAnsi"/>
              </w:rPr>
            </w:pPr>
            <w:r w:rsidRPr="00944922">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3F53E1" w:rsidRPr="00944922" w:rsidRDefault="003F53E1" w:rsidP="001C7606">
      <w:pPr>
        <w:pStyle w:val="Subtitle2"/>
      </w:pPr>
      <w:bookmarkStart w:id="34" w:name="_Toc428527373"/>
      <w:r w:rsidRPr="00944922">
        <w:lastRenderedPageBreak/>
        <w:t>Schedule of Prices</w:t>
      </w:r>
      <w:bookmarkEnd w:id="34"/>
    </w:p>
    <w:p w:rsidR="003F53E1" w:rsidRDefault="003F53E1" w:rsidP="003F53E1">
      <w:r w:rsidRPr="000108D4">
        <w:rPr>
          <w:lang w:eastAsia="en-NZ"/>
        </w:rPr>
        <w:t>Please indicate your</w:t>
      </w:r>
      <w:r w:rsidR="00476107">
        <w:rPr>
          <w:lang w:eastAsia="en-NZ"/>
        </w:rPr>
        <w:t xml:space="preserve"> annual package in NZ</w:t>
      </w:r>
      <w:r>
        <w:rPr>
          <w:lang w:eastAsia="en-NZ"/>
        </w:rPr>
        <w:t>D</w:t>
      </w:r>
      <w:r w:rsidRPr="000108D4">
        <w:rPr>
          <w:lang w:eastAsia="en-NZ"/>
        </w:rPr>
        <w:t xml:space="preserve"> (plus VAT of 15%) and </w:t>
      </w:r>
      <w:r>
        <w:rPr>
          <w:lang w:eastAsia="en-NZ"/>
        </w:rPr>
        <w:t xml:space="preserve">outline </w:t>
      </w:r>
      <w:r w:rsidRPr="000108D4">
        <w:rPr>
          <w:lang w:eastAsia="en-NZ"/>
        </w:rPr>
        <w:t>any other expenses you would expect to claim du</w:t>
      </w:r>
      <w:r w:rsidR="00E02DDB">
        <w:rPr>
          <w:lang w:eastAsia="en-NZ"/>
        </w:rPr>
        <w:t>ring the course of the contract (until December 2017).</w:t>
      </w:r>
    </w:p>
    <w:tbl>
      <w:tblPr>
        <w:tblStyle w:val="TableGrid"/>
        <w:tblW w:w="0" w:type="auto"/>
        <w:tblLook w:val="04A0"/>
      </w:tblPr>
      <w:tblGrid>
        <w:gridCol w:w="2943"/>
        <w:gridCol w:w="483"/>
        <w:gridCol w:w="3427"/>
        <w:gridCol w:w="3427"/>
      </w:tblGrid>
      <w:tr w:rsidR="003F53E1" w:rsidRPr="000108D4" w:rsidTr="003F53E1">
        <w:tc>
          <w:tcPr>
            <w:tcW w:w="3426" w:type="dxa"/>
            <w:gridSpan w:val="2"/>
          </w:tcPr>
          <w:p w:rsidR="003F53E1" w:rsidRPr="000108D4" w:rsidRDefault="003F53E1" w:rsidP="003F53E1">
            <w:pPr>
              <w:rPr>
                <w:b/>
              </w:rPr>
            </w:pPr>
            <w:r>
              <w:rPr>
                <w:b/>
              </w:rPr>
              <w:t>Rate per unit</w:t>
            </w:r>
          </w:p>
        </w:tc>
        <w:tc>
          <w:tcPr>
            <w:tcW w:w="3427" w:type="dxa"/>
          </w:tcPr>
          <w:p w:rsidR="003F53E1" w:rsidRPr="000108D4" w:rsidRDefault="003F53E1" w:rsidP="003F53E1">
            <w:pPr>
              <w:rPr>
                <w:b/>
              </w:rPr>
            </w:pPr>
            <w:r>
              <w:rPr>
                <w:b/>
              </w:rPr>
              <w:t>NZD</w:t>
            </w:r>
          </w:p>
        </w:tc>
        <w:tc>
          <w:tcPr>
            <w:tcW w:w="3427" w:type="dxa"/>
          </w:tcPr>
          <w:p w:rsidR="003F53E1" w:rsidRPr="000108D4" w:rsidRDefault="003F53E1" w:rsidP="003F53E1">
            <w:pPr>
              <w:rPr>
                <w:b/>
              </w:rPr>
            </w:pPr>
            <w:r>
              <w:rPr>
                <w:b/>
              </w:rPr>
              <w:t>15% VAT</w:t>
            </w:r>
          </w:p>
        </w:tc>
      </w:tr>
      <w:tr w:rsidR="003F53E1" w:rsidTr="003F53E1">
        <w:tc>
          <w:tcPr>
            <w:tcW w:w="3426" w:type="dxa"/>
            <w:gridSpan w:val="2"/>
          </w:tcPr>
          <w:p w:rsidR="003F53E1" w:rsidRDefault="00476107" w:rsidP="003F53E1">
            <w:pPr>
              <w:rPr>
                <w:b/>
              </w:rPr>
            </w:pPr>
            <w:r>
              <w:rPr>
                <w:b/>
              </w:rPr>
              <w:t>Annual Rate</w:t>
            </w:r>
          </w:p>
          <w:p w:rsidR="003F53E1" w:rsidRDefault="003F53E1" w:rsidP="003F53E1"/>
        </w:tc>
        <w:tc>
          <w:tcPr>
            <w:tcW w:w="3427" w:type="dxa"/>
          </w:tcPr>
          <w:p w:rsidR="003F53E1" w:rsidRDefault="003F53E1" w:rsidP="00E02DDB"/>
        </w:tc>
        <w:tc>
          <w:tcPr>
            <w:tcW w:w="3427" w:type="dxa"/>
          </w:tcPr>
          <w:p w:rsidR="003F53E1" w:rsidRDefault="003F53E1" w:rsidP="003F53E1"/>
        </w:tc>
      </w:tr>
      <w:tr w:rsidR="003F53E1" w:rsidTr="003F53E1">
        <w:tc>
          <w:tcPr>
            <w:tcW w:w="3426" w:type="dxa"/>
            <w:gridSpan w:val="2"/>
          </w:tcPr>
          <w:p w:rsidR="003F53E1" w:rsidRDefault="00E02DDB" w:rsidP="003F53E1">
            <w:pPr>
              <w:rPr>
                <w:b/>
              </w:rPr>
            </w:pPr>
            <w:r>
              <w:rPr>
                <w:b/>
              </w:rPr>
              <w:t>Overall Contract Value</w:t>
            </w:r>
          </w:p>
          <w:p w:rsidR="00E02DDB" w:rsidRDefault="00476107" w:rsidP="00E02DDB">
            <w:r>
              <w:t>A</w:t>
            </w:r>
            <w:r w:rsidR="00E02DDB">
              <w:t xml:space="preserve">ssumes </w:t>
            </w:r>
            <w:r>
              <w:t>a September</w:t>
            </w:r>
            <w:r w:rsidR="00E02DDB">
              <w:t xml:space="preserve"> 2015 start date and December 2017 end date. </w:t>
            </w:r>
          </w:p>
          <w:p w:rsidR="00E02DDB" w:rsidRDefault="00E02DDB" w:rsidP="00E02DDB"/>
          <w:p w:rsidR="003F53E1" w:rsidRDefault="003F53E1" w:rsidP="00E02DDB"/>
        </w:tc>
        <w:tc>
          <w:tcPr>
            <w:tcW w:w="3427" w:type="dxa"/>
          </w:tcPr>
          <w:p w:rsidR="00E02DDB" w:rsidRDefault="00E02DDB" w:rsidP="00476107"/>
        </w:tc>
        <w:tc>
          <w:tcPr>
            <w:tcW w:w="3427" w:type="dxa"/>
          </w:tcPr>
          <w:p w:rsidR="003F53E1" w:rsidRDefault="003F53E1" w:rsidP="003F53E1"/>
        </w:tc>
      </w:tr>
      <w:tr w:rsidR="003F53E1" w:rsidTr="003F53E1">
        <w:tc>
          <w:tcPr>
            <w:tcW w:w="3426" w:type="dxa"/>
            <w:gridSpan w:val="2"/>
          </w:tcPr>
          <w:p w:rsidR="003F53E1" w:rsidRDefault="003F53E1" w:rsidP="003F53E1">
            <w:pPr>
              <w:rPr>
                <w:b/>
              </w:rPr>
            </w:pPr>
            <w:r>
              <w:rPr>
                <w:b/>
              </w:rPr>
              <w:t>Additional claimable expenses expected</w:t>
            </w:r>
          </w:p>
        </w:tc>
        <w:tc>
          <w:tcPr>
            <w:tcW w:w="3427" w:type="dxa"/>
          </w:tcPr>
          <w:p w:rsidR="003F53E1" w:rsidRDefault="003F53E1" w:rsidP="003F53E1"/>
        </w:tc>
        <w:tc>
          <w:tcPr>
            <w:tcW w:w="3427" w:type="dxa"/>
          </w:tcPr>
          <w:p w:rsidR="003F53E1" w:rsidRDefault="003F53E1" w:rsidP="003F53E1"/>
        </w:tc>
      </w:tr>
      <w:tr w:rsidR="007974ED" w:rsidTr="00797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trPr>
        <w:tc>
          <w:tcPr>
            <w:tcW w:w="2943" w:type="dxa"/>
            <w:vAlign w:val="bottom"/>
          </w:tcPr>
          <w:p w:rsidR="007974ED" w:rsidRPr="00762777" w:rsidRDefault="007974ED" w:rsidP="007974ED">
            <w:pPr>
              <w:rPr>
                <w:rFonts w:ascii="Arial" w:hAnsi="Arial" w:cs="Arial"/>
                <w:b/>
                <w:sz w:val="24"/>
                <w:szCs w:val="24"/>
              </w:rPr>
            </w:pPr>
          </w:p>
        </w:tc>
        <w:tc>
          <w:tcPr>
            <w:tcW w:w="7337" w:type="dxa"/>
            <w:gridSpan w:val="3"/>
            <w:vAlign w:val="center"/>
          </w:tcPr>
          <w:p w:rsidR="007974ED" w:rsidRDefault="007974ED" w:rsidP="007974ED"/>
        </w:tc>
      </w:tr>
    </w:tbl>
    <w:p w:rsidR="00944922" w:rsidRDefault="00944922" w:rsidP="003F53E1">
      <w:pPr>
        <w:pStyle w:val="Appendix"/>
        <w:jc w:val="left"/>
      </w:pPr>
      <w:bookmarkStart w:id="35" w:name="_Toc367778987"/>
    </w:p>
    <w:p w:rsidR="00944922" w:rsidRDefault="00944922" w:rsidP="00944922">
      <w:pPr>
        <w:pStyle w:val="Title2"/>
        <w:rPr>
          <w:rFonts w:ascii="Arial" w:hAnsi="Arial" w:cs="Calibri"/>
          <w:sz w:val="28"/>
        </w:rPr>
      </w:pPr>
      <w:r>
        <w:br w:type="page"/>
      </w:r>
    </w:p>
    <w:p w:rsidR="00AD5102" w:rsidRPr="00944922" w:rsidRDefault="00893874" w:rsidP="003F53E1">
      <w:pPr>
        <w:pStyle w:val="Appendix"/>
        <w:jc w:val="left"/>
        <w:rPr>
          <w:rFonts w:asciiTheme="minorHAnsi" w:hAnsiTheme="minorHAnsi" w:cstheme="minorHAnsi"/>
        </w:rPr>
      </w:pPr>
      <w:bookmarkStart w:id="36" w:name="_Toc428527374"/>
      <w:r w:rsidRPr="00944922">
        <w:rPr>
          <w:rFonts w:asciiTheme="minorHAnsi" w:hAnsiTheme="minorHAnsi" w:cstheme="minorHAnsi"/>
        </w:rPr>
        <w:lastRenderedPageBreak/>
        <w:t>A</w:t>
      </w:r>
      <w:r w:rsidR="00AD5102" w:rsidRPr="00944922">
        <w:rPr>
          <w:rFonts w:asciiTheme="minorHAnsi" w:hAnsiTheme="minorHAnsi" w:cstheme="minorHAnsi"/>
        </w:rPr>
        <w:t>PPENDIX B</w:t>
      </w:r>
      <w:bookmarkEnd w:id="35"/>
      <w:bookmarkEnd w:id="36"/>
    </w:p>
    <w:p w:rsidR="0002518A" w:rsidRPr="00944922" w:rsidRDefault="00AD5102" w:rsidP="0061109E">
      <w:pPr>
        <w:pStyle w:val="Subtitle"/>
        <w:rPr>
          <w:b w:val="0"/>
        </w:rPr>
      </w:pPr>
      <w:bookmarkStart w:id="37" w:name="_Toc367778988"/>
      <w:bookmarkStart w:id="38" w:name="_Toc428527375"/>
      <w:r w:rsidRPr="00944922">
        <w:t xml:space="preserve">Tender Specifications </w:t>
      </w:r>
      <w:bookmarkEnd w:id="37"/>
      <w:r w:rsidR="0061109E" w:rsidRPr="00944922">
        <w:t>-</w:t>
      </w:r>
      <w:r w:rsidR="00793FC1" w:rsidRPr="00944922">
        <w:t>T</w:t>
      </w:r>
      <w:r w:rsidR="0002518A" w:rsidRPr="00944922">
        <w:t>erms of Reference</w:t>
      </w:r>
      <w:r w:rsidR="0061109E" w:rsidRPr="00944922">
        <w:t xml:space="preserve"> for Services to be provided</w:t>
      </w:r>
      <w:bookmarkEnd w:id="38"/>
    </w:p>
    <w:p w:rsidR="0061109E" w:rsidRPr="00944922" w:rsidRDefault="0061109E" w:rsidP="00634DC2">
      <w:pPr>
        <w:spacing w:before="78" w:after="0" w:line="240" w:lineRule="auto"/>
        <w:ind w:left="320" w:right="-20"/>
        <w:rPr>
          <w:rFonts w:eastAsia="Arial" w:cstheme="minorHAnsi"/>
          <w:b/>
          <w:bCs/>
          <w:color w:val="000000" w:themeColor="text1"/>
        </w:rPr>
      </w:pPr>
    </w:p>
    <w:p w:rsidR="00634DC2" w:rsidRDefault="00634DC2" w:rsidP="00634DC2">
      <w:pPr>
        <w:spacing w:before="78" w:after="0" w:line="240" w:lineRule="auto"/>
        <w:ind w:left="320" w:right="-20"/>
        <w:rPr>
          <w:rFonts w:cstheme="minorHAnsi"/>
          <w:bCs/>
        </w:rPr>
      </w:pPr>
      <w:r>
        <w:rPr>
          <w:rFonts w:eastAsia="Arial" w:cstheme="minorHAnsi"/>
          <w:b/>
          <w:bCs/>
          <w:color w:val="000000" w:themeColor="text1"/>
        </w:rPr>
        <w:t>Title:</w:t>
      </w:r>
      <w:r w:rsidRPr="00634DC2">
        <w:rPr>
          <w:rFonts w:cstheme="minorHAnsi"/>
          <w:b/>
          <w:bCs/>
        </w:rPr>
        <w:t xml:space="preserve"> </w:t>
      </w:r>
      <w:r w:rsidRPr="00634DC2">
        <w:rPr>
          <w:rFonts w:cstheme="minorHAnsi"/>
          <w:bCs/>
        </w:rPr>
        <w:t xml:space="preserve">Renewable Energy </w:t>
      </w:r>
      <w:r w:rsidR="00476107">
        <w:rPr>
          <w:rFonts w:cstheme="minorHAnsi"/>
          <w:bCs/>
        </w:rPr>
        <w:t>Finance Specialist</w:t>
      </w:r>
    </w:p>
    <w:p w:rsidR="00634DC2" w:rsidRDefault="00634DC2" w:rsidP="00634DC2">
      <w:pPr>
        <w:spacing w:before="78" w:after="0" w:line="240" w:lineRule="auto"/>
        <w:ind w:left="320" w:right="-20"/>
        <w:rPr>
          <w:rFonts w:eastAsia="Arial" w:cstheme="minorHAnsi"/>
          <w:b/>
          <w:bCs/>
          <w:color w:val="000000" w:themeColor="text1"/>
        </w:rPr>
      </w:pPr>
    </w:p>
    <w:p w:rsidR="00634DC2" w:rsidRDefault="00634DC2" w:rsidP="00634DC2">
      <w:pPr>
        <w:spacing w:before="78" w:after="0" w:line="240" w:lineRule="auto"/>
        <w:ind w:left="320" w:right="-20"/>
      </w:pPr>
      <w:r>
        <w:rPr>
          <w:rFonts w:eastAsia="Arial" w:cstheme="minorHAnsi"/>
          <w:b/>
          <w:bCs/>
          <w:color w:val="000000" w:themeColor="text1"/>
        </w:rPr>
        <w:t>Division:</w:t>
      </w:r>
      <w:r>
        <w:t xml:space="preserve"> </w:t>
      </w:r>
      <w:r w:rsidR="004C2264">
        <w:t xml:space="preserve">Office of the Prime Minister </w:t>
      </w:r>
      <w:r>
        <w:t>(</w:t>
      </w:r>
      <w:r w:rsidR="004C2264">
        <w:t>OPM</w:t>
      </w:r>
      <w:r>
        <w:t>)</w:t>
      </w:r>
    </w:p>
    <w:p w:rsidR="00634DC2" w:rsidRDefault="00634DC2" w:rsidP="00634DC2">
      <w:pPr>
        <w:spacing w:before="78" w:after="0" w:line="240" w:lineRule="auto"/>
        <w:ind w:left="320" w:right="-20"/>
      </w:pPr>
    </w:p>
    <w:p w:rsidR="00634DC2" w:rsidRPr="00634DC2" w:rsidRDefault="00634DC2" w:rsidP="00634DC2">
      <w:pPr>
        <w:spacing w:before="78" w:after="0" w:line="240" w:lineRule="auto"/>
        <w:ind w:left="320" w:right="-20"/>
      </w:pPr>
      <w:r w:rsidRPr="00634DC2">
        <w:rPr>
          <w:b/>
        </w:rPr>
        <w:t>Responsible to:</w:t>
      </w:r>
      <w:r>
        <w:t xml:space="preserve"> </w:t>
      </w:r>
      <w:r w:rsidR="004C2264">
        <w:t>Project Manager, Renewable Energy Project</w:t>
      </w:r>
    </w:p>
    <w:p w:rsidR="00634DC2" w:rsidRDefault="00634DC2" w:rsidP="00634DC2">
      <w:pPr>
        <w:spacing w:before="78" w:after="0" w:line="240" w:lineRule="auto"/>
        <w:ind w:left="320" w:right="-20"/>
        <w:rPr>
          <w:rFonts w:eastAsia="Arial" w:cstheme="minorHAnsi"/>
          <w:b/>
          <w:bCs/>
          <w:color w:val="000000" w:themeColor="text1"/>
        </w:rPr>
      </w:pPr>
    </w:p>
    <w:p w:rsidR="00634DC2" w:rsidRPr="00634DC2" w:rsidRDefault="00355A2B" w:rsidP="00634DC2">
      <w:pPr>
        <w:spacing w:before="78" w:after="0" w:line="240" w:lineRule="auto"/>
        <w:ind w:left="320" w:right="-20"/>
        <w:rPr>
          <w:rFonts w:eastAsia="Arial" w:cstheme="minorHAnsi"/>
          <w:b/>
          <w:bCs/>
          <w:color w:val="000000" w:themeColor="text1"/>
        </w:rPr>
      </w:pPr>
      <w:r>
        <w:rPr>
          <w:rFonts w:eastAsia="Arial" w:cstheme="minorHAnsi"/>
          <w:b/>
          <w:bCs/>
          <w:color w:val="000000" w:themeColor="text1"/>
        </w:rPr>
        <w:t>Expected Remuneration</w:t>
      </w:r>
      <w:r w:rsidR="00634DC2" w:rsidRPr="00634DC2">
        <w:rPr>
          <w:rFonts w:eastAsia="Arial" w:cstheme="minorHAnsi"/>
          <w:b/>
          <w:bCs/>
          <w:color w:val="000000" w:themeColor="text1"/>
        </w:rPr>
        <w:t xml:space="preserve"> </w:t>
      </w:r>
    </w:p>
    <w:p w:rsidR="00634DC2" w:rsidRPr="00634DC2" w:rsidRDefault="00634DC2" w:rsidP="00634DC2">
      <w:pPr>
        <w:spacing w:before="78" w:after="0" w:line="240" w:lineRule="auto"/>
        <w:ind w:left="320" w:right="-20"/>
        <w:rPr>
          <w:rFonts w:eastAsia="Arial" w:cstheme="minorHAnsi"/>
          <w:bCs/>
          <w:color w:val="000000" w:themeColor="text1"/>
        </w:rPr>
      </w:pPr>
      <w:r w:rsidRPr="00634DC2">
        <w:rPr>
          <w:rFonts w:eastAsia="Arial" w:cstheme="minorHAnsi"/>
          <w:bCs/>
          <w:color w:val="000000" w:themeColor="text1"/>
        </w:rPr>
        <w:t>NZD</w:t>
      </w:r>
      <w:r>
        <w:rPr>
          <w:rFonts w:eastAsia="Arial" w:cstheme="minorHAnsi"/>
          <w:bCs/>
          <w:color w:val="000000" w:themeColor="text1"/>
        </w:rPr>
        <w:t>50</w:t>
      </w:r>
      <w:proofErr w:type="gramStart"/>
      <w:r w:rsidR="00E475F3">
        <w:rPr>
          <w:rFonts w:eastAsia="Arial" w:cstheme="minorHAnsi"/>
          <w:bCs/>
          <w:color w:val="000000" w:themeColor="text1"/>
        </w:rPr>
        <w:t>,000</w:t>
      </w:r>
      <w:proofErr w:type="gramEnd"/>
      <w:r w:rsidRPr="00634DC2">
        <w:rPr>
          <w:rFonts w:eastAsia="Arial" w:cstheme="minorHAnsi"/>
          <w:bCs/>
          <w:color w:val="000000" w:themeColor="text1"/>
        </w:rPr>
        <w:t>-$85</w:t>
      </w:r>
      <w:r w:rsidR="00E475F3">
        <w:rPr>
          <w:rFonts w:eastAsia="Arial" w:cstheme="minorHAnsi"/>
          <w:bCs/>
          <w:color w:val="000000" w:themeColor="text1"/>
        </w:rPr>
        <w:t>,000</w:t>
      </w:r>
      <w:r w:rsidRPr="00634DC2">
        <w:rPr>
          <w:rFonts w:eastAsia="Arial" w:cstheme="minorHAnsi"/>
          <w:bCs/>
          <w:color w:val="000000" w:themeColor="text1"/>
        </w:rPr>
        <w:t xml:space="preserve"> </w:t>
      </w:r>
      <w:r w:rsidR="00E475F3">
        <w:rPr>
          <w:rFonts w:eastAsia="Arial" w:cstheme="minorHAnsi"/>
          <w:bCs/>
          <w:color w:val="000000" w:themeColor="text1"/>
        </w:rPr>
        <w:t>annually (</w:t>
      </w:r>
      <w:r w:rsidRPr="00634DC2">
        <w:rPr>
          <w:rFonts w:eastAsia="Arial" w:cstheme="minorHAnsi"/>
          <w:bCs/>
          <w:color w:val="000000" w:themeColor="text1"/>
        </w:rPr>
        <w:t>depending on experience and qualification</w:t>
      </w:r>
      <w:r w:rsidR="00E475F3">
        <w:rPr>
          <w:rFonts w:eastAsia="Arial" w:cstheme="minorHAnsi"/>
          <w:bCs/>
          <w:color w:val="000000" w:themeColor="text1"/>
        </w:rPr>
        <w:t>) or between $1</w:t>
      </w:r>
      <w:r w:rsidR="004C2264">
        <w:rPr>
          <w:rFonts w:eastAsia="Arial" w:cstheme="minorHAnsi"/>
          <w:bCs/>
          <w:color w:val="000000" w:themeColor="text1"/>
        </w:rPr>
        <w:t>4</w:t>
      </w:r>
      <w:r w:rsidR="00E475F3">
        <w:rPr>
          <w:rFonts w:eastAsia="Arial" w:cstheme="minorHAnsi"/>
          <w:bCs/>
          <w:color w:val="000000" w:themeColor="text1"/>
        </w:rPr>
        <w:t>0,000 – 2</w:t>
      </w:r>
      <w:r w:rsidR="004C2264">
        <w:rPr>
          <w:rFonts w:eastAsia="Arial" w:cstheme="minorHAnsi"/>
          <w:bCs/>
          <w:color w:val="000000" w:themeColor="text1"/>
        </w:rPr>
        <w:t>00,00</w:t>
      </w:r>
      <w:r w:rsidR="00E475F3">
        <w:rPr>
          <w:rFonts w:eastAsia="Arial" w:cstheme="minorHAnsi"/>
          <w:bCs/>
          <w:color w:val="000000" w:themeColor="text1"/>
        </w:rPr>
        <w:t>0.  Any leave will be unpaid and should be negotiated as part of the contract terms.</w:t>
      </w:r>
    </w:p>
    <w:p w:rsidR="00634DC2" w:rsidRDefault="00634DC2" w:rsidP="00634DC2">
      <w:pPr>
        <w:spacing w:before="78" w:after="0" w:line="240" w:lineRule="auto"/>
        <w:ind w:left="320" w:right="-20"/>
        <w:rPr>
          <w:rFonts w:ascii="Arial" w:eastAsia="Arial" w:hAnsi="Arial" w:cs="Arial"/>
          <w:b/>
          <w:bCs/>
          <w:color w:val="494949"/>
          <w:sz w:val="17"/>
          <w:szCs w:val="17"/>
        </w:rPr>
      </w:pPr>
    </w:p>
    <w:p w:rsidR="00634DC2" w:rsidRPr="00634DC2" w:rsidRDefault="00634DC2" w:rsidP="00634DC2">
      <w:pPr>
        <w:spacing w:before="78" w:after="0" w:line="240" w:lineRule="auto"/>
        <w:ind w:left="320" w:right="-20"/>
        <w:rPr>
          <w:rFonts w:eastAsia="Arial" w:cstheme="minorHAnsi"/>
          <w:b/>
          <w:bCs/>
          <w:color w:val="000000" w:themeColor="text1"/>
          <w:w w:val="101"/>
        </w:rPr>
      </w:pPr>
      <w:r w:rsidRPr="00634DC2">
        <w:rPr>
          <w:rFonts w:eastAsia="Arial" w:cstheme="minorHAnsi"/>
          <w:b/>
          <w:bCs/>
          <w:color w:val="000000" w:themeColor="text1"/>
        </w:rPr>
        <w:t>Objective</w:t>
      </w:r>
      <w:r w:rsidRPr="00634DC2">
        <w:rPr>
          <w:rFonts w:eastAsia="Arial" w:cstheme="minorHAnsi"/>
          <w:b/>
          <w:bCs/>
          <w:color w:val="000000" w:themeColor="text1"/>
          <w:spacing w:val="36"/>
        </w:rPr>
        <w:t xml:space="preserve"> </w:t>
      </w:r>
      <w:r w:rsidRPr="00634DC2">
        <w:rPr>
          <w:rFonts w:eastAsia="Arial" w:cstheme="minorHAnsi"/>
          <w:b/>
          <w:bCs/>
          <w:color w:val="000000" w:themeColor="text1"/>
        </w:rPr>
        <w:t>and</w:t>
      </w:r>
      <w:r w:rsidRPr="00634DC2">
        <w:rPr>
          <w:rFonts w:eastAsia="Arial" w:cstheme="minorHAnsi"/>
          <w:b/>
          <w:bCs/>
          <w:color w:val="000000" w:themeColor="text1"/>
          <w:spacing w:val="13"/>
        </w:rPr>
        <w:t xml:space="preserve"> </w:t>
      </w:r>
      <w:r w:rsidRPr="00634DC2">
        <w:rPr>
          <w:rFonts w:eastAsia="Arial" w:cstheme="minorHAnsi"/>
          <w:b/>
          <w:bCs/>
          <w:color w:val="000000" w:themeColor="text1"/>
        </w:rPr>
        <w:t>Purpose</w:t>
      </w:r>
      <w:r w:rsidRPr="00634DC2">
        <w:rPr>
          <w:rFonts w:eastAsia="Arial" w:cstheme="minorHAnsi"/>
          <w:b/>
          <w:bCs/>
          <w:color w:val="000000" w:themeColor="text1"/>
          <w:spacing w:val="5"/>
        </w:rPr>
        <w:t xml:space="preserve"> </w:t>
      </w:r>
      <w:r w:rsidRPr="00634DC2">
        <w:rPr>
          <w:rFonts w:eastAsia="Arial" w:cstheme="minorHAnsi"/>
          <w:b/>
          <w:bCs/>
          <w:color w:val="000000" w:themeColor="text1"/>
        </w:rPr>
        <w:t>of</w:t>
      </w:r>
      <w:r w:rsidRPr="00634DC2">
        <w:rPr>
          <w:rFonts w:eastAsia="Arial" w:cstheme="minorHAnsi"/>
          <w:b/>
          <w:bCs/>
          <w:color w:val="000000" w:themeColor="text1"/>
          <w:spacing w:val="12"/>
        </w:rPr>
        <w:t xml:space="preserve"> </w:t>
      </w:r>
      <w:r w:rsidRPr="00634DC2">
        <w:rPr>
          <w:rFonts w:eastAsia="Arial" w:cstheme="minorHAnsi"/>
          <w:b/>
          <w:bCs/>
          <w:color w:val="000000" w:themeColor="text1"/>
        </w:rPr>
        <w:t>the</w:t>
      </w:r>
      <w:r w:rsidRPr="00634DC2">
        <w:rPr>
          <w:rFonts w:eastAsia="Arial" w:cstheme="minorHAnsi"/>
          <w:b/>
          <w:bCs/>
          <w:color w:val="000000" w:themeColor="text1"/>
          <w:spacing w:val="29"/>
        </w:rPr>
        <w:t xml:space="preserve"> </w:t>
      </w:r>
      <w:r w:rsidRPr="00634DC2">
        <w:rPr>
          <w:rFonts w:eastAsia="Arial" w:cstheme="minorHAnsi"/>
          <w:b/>
          <w:bCs/>
          <w:color w:val="000000" w:themeColor="text1"/>
          <w:w w:val="101"/>
        </w:rPr>
        <w:t>Assignment</w:t>
      </w:r>
    </w:p>
    <w:p w:rsidR="00634DC2" w:rsidRDefault="00634DC2" w:rsidP="00634DC2">
      <w:pPr>
        <w:pStyle w:val="NoSpacing"/>
        <w:ind w:left="320"/>
      </w:pPr>
      <w:r>
        <w:t xml:space="preserve">The Government of the Cook Islands is committed to the implementation of renewable energy projects that will make progress towards the Cook Islands’ 2015 target of 50% of its islands to </w:t>
      </w:r>
      <w:proofErr w:type="spellStart"/>
      <w:r>
        <w:t>utilise</w:t>
      </w:r>
      <w:proofErr w:type="spellEnd"/>
      <w:r>
        <w:t xml:space="preserve"> renewable electricity by 2015 and 100% by 2020. </w:t>
      </w:r>
    </w:p>
    <w:p w:rsidR="00634DC2" w:rsidRDefault="00634DC2" w:rsidP="00634DC2">
      <w:pPr>
        <w:pStyle w:val="NoSpacing"/>
        <w:ind w:left="320"/>
      </w:pPr>
    </w:p>
    <w:p w:rsidR="00634DC2" w:rsidRDefault="00634DC2" w:rsidP="00634DC2">
      <w:pPr>
        <w:pStyle w:val="NoSpacing"/>
        <w:ind w:left="320"/>
      </w:pPr>
      <w:r w:rsidRPr="00C53441">
        <w:t>Th</w:t>
      </w:r>
      <w:r>
        <w:t xml:space="preserve">is </w:t>
      </w:r>
      <w:r w:rsidR="008A6C5E">
        <w:t>service contract</w:t>
      </w:r>
      <w:r>
        <w:t xml:space="preserve"> </w:t>
      </w:r>
      <w:r w:rsidRPr="00C53441">
        <w:t xml:space="preserve">contributes to the effective performance of the </w:t>
      </w:r>
      <w:r w:rsidR="00775A39">
        <w:t>Execut</w:t>
      </w:r>
      <w:r w:rsidR="004C2264">
        <w:t>ing</w:t>
      </w:r>
      <w:r w:rsidRPr="00C53441">
        <w:t xml:space="preserve"> Entity function of the Ministry by supporting </w:t>
      </w:r>
      <w:r w:rsidR="00775A39">
        <w:t xml:space="preserve">the Project Management Unit in </w:t>
      </w:r>
      <w:r w:rsidRPr="00C53441">
        <w:t xml:space="preserve">leading </w:t>
      </w:r>
      <w:r w:rsidR="00775A39">
        <w:t xml:space="preserve">the </w:t>
      </w:r>
      <w:proofErr w:type="gramStart"/>
      <w:r w:rsidR="00775A39">
        <w:t>Financial</w:t>
      </w:r>
      <w:proofErr w:type="gramEnd"/>
      <w:r w:rsidR="00775A39">
        <w:t xml:space="preserve"> planning, reporting and implementation </w:t>
      </w:r>
      <w:r w:rsidRPr="00C53441">
        <w:t>of the Renewables development program for the Cook Islands.</w:t>
      </w:r>
    </w:p>
    <w:p w:rsidR="00634DC2" w:rsidRPr="00C53441" w:rsidRDefault="00634DC2" w:rsidP="00634DC2">
      <w:pPr>
        <w:pStyle w:val="NoSpacing"/>
        <w:ind w:left="320"/>
      </w:pPr>
    </w:p>
    <w:p w:rsidR="00634DC2" w:rsidRPr="00634DC2" w:rsidRDefault="00634DC2" w:rsidP="00634DC2">
      <w:pPr>
        <w:spacing w:before="78" w:after="0" w:line="240" w:lineRule="auto"/>
        <w:ind w:left="320" w:right="-20"/>
        <w:rPr>
          <w:rFonts w:eastAsia="Arial" w:cstheme="minorHAnsi"/>
          <w:b/>
          <w:bCs/>
          <w:color w:val="000000" w:themeColor="text1"/>
        </w:rPr>
      </w:pPr>
      <w:r w:rsidRPr="00634DC2">
        <w:rPr>
          <w:rFonts w:eastAsia="Arial" w:cstheme="minorHAnsi"/>
          <w:b/>
          <w:bCs/>
          <w:color w:val="000000" w:themeColor="text1"/>
        </w:rPr>
        <w:t>Scope of Work</w:t>
      </w:r>
    </w:p>
    <w:p w:rsidR="00634DC2" w:rsidRDefault="00634DC2" w:rsidP="00634DC2">
      <w:pPr>
        <w:pStyle w:val="NoSpacing"/>
        <w:ind w:left="320"/>
      </w:pPr>
    </w:p>
    <w:p w:rsidR="00634DC2" w:rsidRDefault="00634DC2" w:rsidP="00634DC2">
      <w:pPr>
        <w:pStyle w:val="NoSpacing"/>
        <w:ind w:left="320"/>
      </w:pPr>
      <w:r w:rsidRPr="00793FC1">
        <w:rPr>
          <w:rFonts w:cstheme="minorHAnsi"/>
        </w:rPr>
        <w:t>Providing specialist support to Renewables Project Management Unit to en</w:t>
      </w:r>
      <w:r w:rsidR="00775A39">
        <w:rPr>
          <w:rFonts w:cstheme="minorHAnsi"/>
        </w:rPr>
        <w:t xml:space="preserve">able compliance with fiduciary responsibilities </w:t>
      </w:r>
      <w:r w:rsidRPr="00793FC1">
        <w:rPr>
          <w:rFonts w:cstheme="minorHAnsi"/>
        </w:rPr>
        <w:t xml:space="preserve">outlined in </w:t>
      </w:r>
      <w:r w:rsidR="00775A39">
        <w:rPr>
          <w:rFonts w:cstheme="minorHAnsi"/>
        </w:rPr>
        <w:t xml:space="preserve">MFEM </w:t>
      </w:r>
      <w:r w:rsidRPr="00793FC1">
        <w:rPr>
          <w:rFonts w:cstheme="minorHAnsi"/>
        </w:rPr>
        <w:t xml:space="preserve">financial policies and procedures including Te </w:t>
      </w:r>
      <w:proofErr w:type="spellStart"/>
      <w:r w:rsidRPr="00793FC1">
        <w:rPr>
          <w:rFonts w:cstheme="minorHAnsi"/>
        </w:rPr>
        <w:t>Tarai</w:t>
      </w:r>
      <w:proofErr w:type="spellEnd"/>
      <w:r w:rsidRPr="00793FC1">
        <w:rPr>
          <w:rFonts w:cstheme="minorHAnsi"/>
        </w:rPr>
        <w:t xml:space="preserve"> Vaka Activity Management System.</w:t>
      </w:r>
    </w:p>
    <w:p w:rsidR="00634DC2" w:rsidRDefault="00634DC2" w:rsidP="00634DC2">
      <w:pPr>
        <w:spacing w:after="0" w:line="240" w:lineRule="auto"/>
        <w:ind w:left="320" w:right="-20"/>
        <w:rPr>
          <w:rFonts w:ascii="Arial" w:eastAsia="Arial" w:hAnsi="Arial" w:cs="Arial"/>
          <w:sz w:val="17"/>
          <w:szCs w:val="17"/>
        </w:rPr>
      </w:pPr>
    </w:p>
    <w:p w:rsidR="00634DC2" w:rsidRDefault="00634DC2" w:rsidP="00634DC2">
      <w:pPr>
        <w:spacing w:before="4" w:after="0" w:line="140" w:lineRule="exact"/>
        <w:rPr>
          <w:sz w:val="14"/>
          <w:szCs w:val="14"/>
        </w:rPr>
      </w:pPr>
    </w:p>
    <w:p w:rsidR="00634DC2" w:rsidRPr="00634DC2" w:rsidRDefault="00634DC2" w:rsidP="00634DC2">
      <w:pPr>
        <w:spacing w:before="78" w:after="0" w:line="240" w:lineRule="auto"/>
        <w:ind w:left="320" w:right="-20"/>
        <w:rPr>
          <w:rFonts w:eastAsia="Arial" w:cstheme="minorHAnsi"/>
          <w:b/>
          <w:bCs/>
          <w:color w:val="000000" w:themeColor="text1"/>
        </w:rPr>
      </w:pPr>
      <w:r w:rsidRPr="00634DC2">
        <w:rPr>
          <w:rFonts w:eastAsia="Arial" w:cstheme="minorHAnsi"/>
          <w:b/>
          <w:bCs/>
          <w:color w:val="000000" w:themeColor="text1"/>
        </w:rPr>
        <w:t>Detailed Tasks and/or Expected Output</w:t>
      </w:r>
    </w:p>
    <w:p w:rsidR="00634DC2" w:rsidRPr="0061109E" w:rsidRDefault="00634DC2" w:rsidP="00634DC2">
      <w:pPr>
        <w:pStyle w:val="ListParagraph"/>
        <w:spacing w:before="240"/>
        <w:ind w:left="334"/>
        <w:rPr>
          <w:b/>
          <w:i/>
        </w:rPr>
      </w:pPr>
      <w:r w:rsidRPr="0061109E">
        <w:rPr>
          <w:b/>
          <w:i/>
        </w:rPr>
        <w:t>Tasks:</w:t>
      </w:r>
    </w:p>
    <w:p w:rsidR="00634DC2" w:rsidRPr="003121EC" w:rsidRDefault="00634DC2" w:rsidP="00634DC2">
      <w:pPr>
        <w:pStyle w:val="ListParagraph"/>
        <w:spacing w:before="240" w:after="0"/>
        <w:ind w:left="334"/>
        <w:rPr>
          <w:rFonts w:cstheme="minorHAnsi"/>
          <w:lang w:val="en-US"/>
        </w:rPr>
      </w:pPr>
      <w:r w:rsidRPr="003121EC">
        <w:rPr>
          <w:rFonts w:cstheme="minorHAnsi"/>
        </w:rPr>
        <w:t xml:space="preserve">Provide management, financial and administrative support to ensure contractual requirements </w:t>
      </w:r>
      <w:r w:rsidR="00775A39">
        <w:rPr>
          <w:rFonts w:cstheme="minorHAnsi"/>
        </w:rPr>
        <w:t xml:space="preserve">are </w:t>
      </w:r>
      <w:r w:rsidRPr="003121EC">
        <w:rPr>
          <w:rFonts w:cstheme="minorHAnsi"/>
        </w:rPr>
        <w:t>met;</w:t>
      </w:r>
    </w:p>
    <w:p w:rsidR="00634DC2" w:rsidRPr="003121EC" w:rsidRDefault="00634DC2" w:rsidP="00634DC2">
      <w:pPr>
        <w:pStyle w:val="Default"/>
        <w:spacing w:line="276" w:lineRule="auto"/>
        <w:ind w:left="334"/>
        <w:rPr>
          <w:rFonts w:asciiTheme="minorHAnsi" w:eastAsia="Times New Roman" w:hAnsiTheme="minorHAnsi" w:cstheme="minorHAnsi"/>
          <w:color w:val="auto"/>
          <w:sz w:val="22"/>
          <w:szCs w:val="22"/>
          <w:lang w:eastAsia="en-NZ"/>
        </w:rPr>
      </w:pPr>
      <w:r w:rsidRPr="003121EC">
        <w:rPr>
          <w:rFonts w:asciiTheme="minorHAnsi" w:eastAsia="Times New Roman" w:hAnsiTheme="minorHAnsi" w:cstheme="minorHAnsi"/>
          <w:color w:val="auto"/>
          <w:sz w:val="22"/>
          <w:szCs w:val="22"/>
          <w:lang w:eastAsia="en-NZ"/>
        </w:rPr>
        <w:t xml:space="preserve">Effective co-ordination </w:t>
      </w:r>
      <w:r w:rsidR="00775A39">
        <w:rPr>
          <w:rFonts w:asciiTheme="minorHAnsi" w:eastAsia="Times New Roman" w:hAnsiTheme="minorHAnsi" w:cstheme="minorHAnsi"/>
          <w:color w:val="auto"/>
          <w:sz w:val="22"/>
          <w:szCs w:val="22"/>
          <w:lang w:eastAsia="en-NZ"/>
        </w:rPr>
        <w:t xml:space="preserve">of financial and reporting information </w:t>
      </w:r>
      <w:r w:rsidRPr="003121EC">
        <w:rPr>
          <w:rFonts w:asciiTheme="minorHAnsi" w:eastAsia="Times New Roman" w:hAnsiTheme="minorHAnsi" w:cstheme="minorHAnsi"/>
          <w:color w:val="auto"/>
          <w:sz w:val="22"/>
          <w:szCs w:val="22"/>
          <w:lang w:eastAsia="en-NZ"/>
        </w:rPr>
        <w:t xml:space="preserve">between development partners, government authorities and implementing agencies to achieve outcomes; </w:t>
      </w:r>
    </w:p>
    <w:p w:rsidR="00634DC2" w:rsidRDefault="00634DC2" w:rsidP="00634DC2">
      <w:pPr>
        <w:pStyle w:val="Default"/>
        <w:spacing w:line="276" w:lineRule="auto"/>
        <w:ind w:left="334"/>
        <w:rPr>
          <w:rFonts w:asciiTheme="minorHAnsi" w:hAnsiTheme="minorHAnsi" w:cstheme="minorHAnsi"/>
          <w:sz w:val="22"/>
          <w:szCs w:val="22"/>
        </w:rPr>
      </w:pPr>
      <w:r w:rsidRPr="003121EC">
        <w:rPr>
          <w:rFonts w:asciiTheme="minorHAnsi" w:hAnsiTheme="minorHAnsi" w:cstheme="minorHAnsi"/>
          <w:sz w:val="22"/>
          <w:szCs w:val="22"/>
        </w:rPr>
        <w:t>Provision of coaching in the use of Cook Islands and development partners financial, procurement and contracting guidelines and the project management system.</w:t>
      </w:r>
    </w:p>
    <w:p w:rsidR="00634DC2" w:rsidRPr="003121EC" w:rsidRDefault="00634DC2" w:rsidP="00634DC2">
      <w:pPr>
        <w:pStyle w:val="Default"/>
        <w:spacing w:line="276" w:lineRule="auto"/>
        <w:ind w:left="334"/>
        <w:rPr>
          <w:rFonts w:asciiTheme="minorHAnsi" w:hAnsiTheme="minorHAnsi" w:cstheme="minorHAnsi"/>
          <w:sz w:val="22"/>
          <w:szCs w:val="22"/>
        </w:rPr>
      </w:pPr>
    </w:p>
    <w:p w:rsidR="00634DC2" w:rsidRPr="0061109E" w:rsidRDefault="00634DC2" w:rsidP="00634DC2">
      <w:pPr>
        <w:pStyle w:val="Default"/>
        <w:spacing w:line="276" w:lineRule="auto"/>
        <w:ind w:left="334"/>
        <w:rPr>
          <w:rFonts w:asciiTheme="minorHAnsi" w:hAnsiTheme="minorHAnsi" w:cstheme="minorHAnsi"/>
          <w:b/>
          <w:i/>
          <w:sz w:val="22"/>
          <w:szCs w:val="22"/>
          <w:lang w:val="en-US"/>
        </w:rPr>
      </w:pPr>
      <w:r w:rsidRPr="0061109E">
        <w:rPr>
          <w:rFonts w:asciiTheme="minorHAnsi" w:hAnsiTheme="minorHAnsi" w:cstheme="minorHAnsi"/>
          <w:b/>
          <w:i/>
          <w:sz w:val="22"/>
          <w:szCs w:val="22"/>
          <w:lang w:val="en-US"/>
        </w:rPr>
        <w:t>Expected Outcomes:</w:t>
      </w:r>
    </w:p>
    <w:p w:rsidR="00634DC2" w:rsidRPr="003121EC" w:rsidRDefault="00634DC2" w:rsidP="00634DC2">
      <w:pPr>
        <w:pStyle w:val="Default"/>
        <w:spacing w:line="276" w:lineRule="auto"/>
        <w:ind w:left="334"/>
        <w:rPr>
          <w:rFonts w:asciiTheme="minorHAnsi" w:hAnsiTheme="minorHAnsi" w:cstheme="minorHAnsi"/>
          <w:sz w:val="22"/>
          <w:szCs w:val="22"/>
        </w:rPr>
      </w:pPr>
      <w:r w:rsidRPr="003121EC">
        <w:rPr>
          <w:rFonts w:asciiTheme="minorHAnsi" w:hAnsiTheme="minorHAnsi" w:cstheme="minorHAnsi"/>
          <w:sz w:val="22"/>
          <w:szCs w:val="22"/>
        </w:rPr>
        <w:t>Successfully implemented Renewables Program</w:t>
      </w:r>
    </w:p>
    <w:p w:rsidR="00634DC2" w:rsidRPr="003121EC" w:rsidRDefault="00634DC2" w:rsidP="00634DC2">
      <w:pPr>
        <w:pStyle w:val="Default"/>
        <w:spacing w:line="276" w:lineRule="auto"/>
        <w:ind w:left="334"/>
        <w:rPr>
          <w:rFonts w:asciiTheme="minorHAnsi" w:hAnsiTheme="minorHAnsi" w:cstheme="minorHAnsi"/>
          <w:sz w:val="22"/>
          <w:szCs w:val="22"/>
        </w:rPr>
      </w:pPr>
      <w:r w:rsidRPr="003121EC">
        <w:rPr>
          <w:rFonts w:asciiTheme="minorHAnsi" w:hAnsiTheme="minorHAnsi" w:cstheme="minorHAnsi"/>
          <w:sz w:val="22"/>
          <w:szCs w:val="22"/>
        </w:rPr>
        <w:t>All Stakeholders fully informed and issues resolved</w:t>
      </w:r>
    </w:p>
    <w:p w:rsidR="00634DC2" w:rsidRPr="003121EC" w:rsidRDefault="00634DC2" w:rsidP="00634DC2">
      <w:pPr>
        <w:pStyle w:val="Default"/>
        <w:spacing w:line="276" w:lineRule="auto"/>
        <w:ind w:left="334"/>
        <w:rPr>
          <w:rFonts w:asciiTheme="minorHAnsi" w:hAnsiTheme="minorHAnsi" w:cstheme="minorHAnsi"/>
          <w:sz w:val="22"/>
          <w:szCs w:val="22"/>
          <w:lang w:val="en-US"/>
        </w:rPr>
      </w:pPr>
      <w:r w:rsidRPr="003121EC">
        <w:rPr>
          <w:rFonts w:asciiTheme="minorHAnsi" w:hAnsiTheme="minorHAnsi" w:cstheme="minorHAnsi"/>
          <w:sz w:val="22"/>
          <w:szCs w:val="22"/>
        </w:rPr>
        <w:t>Compliance to national and partner systems</w:t>
      </w:r>
    </w:p>
    <w:p w:rsidR="00634DC2" w:rsidRDefault="00634DC2" w:rsidP="00634DC2">
      <w:pPr>
        <w:spacing w:before="5" w:after="0" w:line="140" w:lineRule="exact"/>
        <w:rPr>
          <w:sz w:val="14"/>
          <w:szCs w:val="14"/>
        </w:rPr>
      </w:pPr>
    </w:p>
    <w:p w:rsidR="00634DC2" w:rsidRPr="00AE4B1E" w:rsidRDefault="00634DC2" w:rsidP="00634DC2">
      <w:pPr>
        <w:spacing w:before="78" w:after="0" w:line="240" w:lineRule="auto"/>
        <w:ind w:left="320" w:right="-20"/>
        <w:rPr>
          <w:rFonts w:eastAsia="Arial" w:cstheme="minorHAnsi"/>
          <w:b/>
          <w:bCs/>
          <w:i/>
          <w:color w:val="000000" w:themeColor="text1"/>
        </w:rPr>
      </w:pPr>
      <w:r w:rsidRPr="00AE4B1E">
        <w:rPr>
          <w:rFonts w:eastAsia="Arial" w:cstheme="minorHAnsi"/>
          <w:b/>
          <w:bCs/>
          <w:i/>
          <w:color w:val="000000" w:themeColor="text1"/>
        </w:rPr>
        <w:t>Minimum Qualification Requirements</w:t>
      </w:r>
    </w:p>
    <w:p w:rsidR="00634DC2" w:rsidRPr="002D299B" w:rsidRDefault="00634DC2" w:rsidP="00634DC2">
      <w:pPr>
        <w:spacing w:after="0" w:line="240" w:lineRule="auto"/>
        <w:ind w:left="334" w:right="-20"/>
      </w:pPr>
      <w:r w:rsidRPr="002D299B">
        <w:t>Minimum General Experience</w:t>
      </w:r>
      <w:proofErr w:type="gramStart"/>
      <w:r w:rsidRPr="002D299B">
        <w:t>:1</w:t>
      </w:r>
      <w:r>
        <w:t>0</w:t>
      </w:r>
      <w:proofErr w:type="gramEnd"/>
      <w:r w:rsidRPr="002D299B">
        <w:t xml:space="preserve"> years</w:t>
      </w:r>
    </w:p>
    <w:p w:rsidR="00634DC2" w:rsidRDefault="00634DC2" w:rsidP="00634DC2">
      <w:pPr>
        <w:spacing w:after="0" w:line="240" w:lineRule="auto"/>
        <w:ind w:left="334" w:right="-20"/>
      </w:pPr>
      <w:r>
        <w:t>Minimum specific experience: 5</w:t>
      </w:r>
      <w:r w:rsidRPr="002D299B">
        <w:t xml:space="preserve"> years</w:t>
      </w:r>
    </w:p>
    <w:p w:rsidR="00AE4B1E" w:rsidRDefault="00AE4B1E" w:rsidP="00634DC2">
      <w:pPr>
        <w:spacing w:after="0" w:line="240" w:lineRule="auto"/>
        <w:ind w:left="334" w:right="-20"/>
      </w:pPr>
    </w:p>
    <w:p w:rsidR="00AE4B1E" w:rsidRDefault="00AE4B1E" w:rsidP="00AE4B1E">
      <w:pPr>
        <w:spacing w:before="78" w:after="0" w:line="240" w:lineRule="auto"/>
        <w:ind w:left="320" w:right="-20"/>
        <w:rPr>
          <w:rFonts w:eastAsia="Arial" w:cstheme="minorHAnsi"/>
          <w:b/>
          <w:bCs/>
          <w:i/>
          <w:color w:val="000000" w:themeColor="text1"/>
        </w:rPr>
      </w:pPr>
      <w:r>
        <w:rPr>
          <w:rFonts w:eastAsia="Arial" w:cstheme="minorHAnsi"/>
          <w:b/>
          <w:bCs/>
          <w:i/>
          <w:color w:val="000000" w:themeColor="text1"/>
        </w:rPr>
        <w:t>Objectives, Outcomes and Key deliverables</w:t>
      </w:r>
    </w:p>
    <w:p w:rsidR="00AE4B1E" w:rsidRDefault="00AE4B1E" w:rsidP="00AE4B1E">
      <w:pPr>
        <w:spacing w:before="78" w:after="0" w:line="240" w:lineRule="auto"/>
        <w:ind w:left="320" w:right="-20"/>
        <w:rPr>
          <w:rFonts w:eastAsia="Arial" w:cstheme="minorHAnsi"/>
          <w:bCs/>
          <w:color w:val="000000" w:themeColor="text1"/>
        </w:rPr>
      </w:pPr>
    </w:p>
    <w:tbl>
      <w:tblPr>
        <w:tblStyle w:val="TableGrid"/>
        <w:tblW w:w="0" w:type="auto"/>
        <w:tblInd w:w="320" w:type="dxa"/>
        <w:tblLook w:val="04A0"/>
      </w:tblPr>
      <w:tblGrid>
        <w:gridCol w:w="9960"/>
      </w:tblGrid>
      <w:tr w:rsidR="00AE4B1E" w:rsidTr="00282901">
        <w:tc>
          <w:tcPr>
            <w:tcW w:w="9960" w:type="dxa"/>
          </w:tcPr>
          <w:p w:rsidR="00AE4B1E" w:rsidRDefault="00AE4B1E" w:rsidP="00620CA8">
            <w:pPr>
              <w:spacing w:before="78"/>
              <w:ind w:right="-20"/>
              <w:rPr>
                <w:rFonts w:eastAsia="Arial" w:cstheme="minorHAnsi"/>
                <w:bCs/>
                <w:color w:val="000000" w:themeColor="text1"/>
              </w:rPr>
            </w:pPr>
            <w:r w:rsidRPr="00AE4B1E">
              <w:rPr>
                <w:rFonts w:eastAsia="Arial" w:cstheme="minorHAnsi"/>
                <w:b/>
                <w:bCs/>
                <w:color w:val="000000" w:themeColor="text1"/>
              </w:rPr>
              <w:t xml:space="preserve">Objective 1: </w:t>
            </w:r>
            <w:r>
              <w:rPr>
                <w:rFonts w:eastAsia="Arial" w:cstheme="minorHAnsi"/>
                <w:bCs/>
                <w:color w:val="000000" w:themeColor="text1"/>
              </w:rPr>
              <w:t>Provide management, financial and administrative support to ensure contractual requirements are met</w:t>
            </w:r>
          </w:p>
        </w:tc>
      </w:tr>
      <w:tr w:rsidR="00AE4B1E" w:rsidTr="00282901">
        <w:tc>
          <w:tcPr>
            <w:tcW w:w="9960" w:type="dxa"/>
          </w:tcPr>
          <w:p w:rsidR="00AE4B1E" w:rsidRDefault="00AE4B1E" w:rsidP="00620CA8">
            <w:pPr>
              <w:spacing w:before="78"/>
              <w:ind w:right="-20"/>
              <w:rPr>
                <w:rFonts w:eastAsia="Arial" w:cstheme="minorHAnsi"/>
                <w:bCs/>
                <w:color w:val="000000" w:themeColor="text1"/>
              </w:rPr>
            </w:pPr>
            <w:r w:rsidRPr="00AE4B1E">
              <w:rPr>
                <w:rFonts w:eastAsia="Arial" w:cstheme="minorHAnsi"/>
                <w:b/>
                <w:bCs/>
                <w:color w:val="000000" w:themeColor="text1"/>
              </w:rPr>
              <w:t>Outcome 1:</w:t>
            </w:r>
            <w:r>
              <w:rPr>
                <w:rFonts w:eastAsia="Arial" w:cstheme="minorHAnsi"/>
                <w:bCs/>
                <w:color w:val="000000" w:themeColor="text1"/>
              </w:rPr>
              <w:t xml:space="preserve"> </w:t>
            </w:r>
            <w:r>
              <w:t>Successfully implemented Renewables Program</w:t>
            </w:r>
            <w:r w:rsidR="00282901">
              <w:t xml:space="preserve"> within budget and in compliance with financing agreements</w:t>
            </w:r>
          </w:p>
        </w:tc>
      </w:tr>
      <w:tr w:rsidR="00AE4B1E" w:rsidTr="00282901">
        <w:tc>
          <w:tcPr>
            <w:tcW w:w="9960" w:type="dxa"/>
          </w:tcPr>
          <w:p w:rsidR="00AE4B1E" w:rsidRPr="00AE4B1E" w:rsidRDefault="00AE4B1E" w:rsidP="00AE4B1E">
            <w:pPr>
              <w:spacing w:before="78"/>
              <w:ind w:right="-20"/>
              <w:rPr>
                <w:rFonts w:eastAsia="Arial" w:cstheme="minorHAnsi"/>
                <w:b/>
                <w:bCs/>
                <w:color w:val="000000" w:themeColor="text1"/>
              </w:rPr>
            </w:pPr>
            <w:r w:rsidRPr="00AE4B1E">
              <w:rPr>
                <w:rFonts w:eastAsia="Arial" w:cstheme="minorHAnsi"/>
                <w:b/>
                <w:bCs/>
                <w:color w:val="000000" w:themeColor="text1"/>
              </w:rPr>
              <w:t>Key Deliverables</w:t>
            </w:r>
            <w:r w:rsidR="00620CA8">
              <w:rPr>
                <w:rFonts w:eastAsia="Arial" w:cstheme="minorHAnsi"/>
                <w:b/>
                <w:bCs/>
                <w:color w:val="000000" w:themeColor="text1"/>
              </w:rPr>
              <w:t xml:space="preserve"> (1)</w:t>
            </w:r>
            <w:r w:rsidRPr="00AE4B1E">
              <w:rPr>
                <w:rFonts w:eastAsia="Arial" w:cstheme="minorHAnsi"/>
                <w:b/>
                <w:bCs/>
                <w:color w:val="000000" w:themeColor="text1"/>
              </w:rPr>
              <w:t>:</w:t>
            </w:r>
          </w:p>
          <w:p w:rsidR="00AE4B1E" w:rsidRDefault="00AE4B1E" w:rsidP="00AE4B1E">
            <w:pPr>
              <w:pStyle w:val="ListParagraph"/>
              <w:numPr>
                <w:ilvl w:val="0"/>
                <w:numId w:val="14"/>
              </w:numPr>
              <w:ind w:right="-20"/>
            </w:pPr>
            <w:r>
              <w:t>Effective financial planning, monitoring and reporting on Renewable Energy portfolio</w:t>
            </w:r>
          </w:p>
          <w:p w:rsidR="00AE4B1E" w:rsidRDefault="00AE4B1E" w:rsidP="00AE4B1E">
            <w:pPr>
              <w:pStyle w:val="ListParagraph"/>
              <w:numPr>
                <w:ilvl w:val="0"/>
                <w:numId w:val="14"/>
              </w:numPr>
              <w:ind w:right="-20"/>
            </w:pPr>
            <w:r>
              <w:t>Adherence to Government Financial procedures to ensure alignment of funds to outcomes</w:t>
            </w:r>
          </w:p>
          <w:p w:rsidR="00AE4B1E" w:rsidRDefault="00AE4B1E" w:rsidP="00AE4B1E">
            <w:pPr>
              <w:pStyle w:val="ListParagraph"/>
              <w:numPr>
                <w:ilvl w:val="0"/>
                <w:numId w:val="14"/>
              </w:numPr>
              <w:rPr>
                <w:rFonts w:cstheme="minorHAnsi"/>
              </w:rPr>
            </w:pPr>
            <w:r w:rsidRPr="00AE4B1E">
              <w:rPr>
                <w:rFonts w:cstheme="minorHAnsi"/>
              </w:rPr>
              <w:t xml:space="preserve">Relevant </w:t>
            </w:r>
            <w:r>
              <w:rPr>
                <w:rFonts w:cstheme="minorHAnsi"/>
              </w:rPr>
              <w:t xml:space="preserve">financial </w:t>
            </w:r>
            <w:r w:rsidRPr="00AE4B1E">
              <w:rPr>
                <w:rFonts w:cstheme="minorHAnsi"/>
              </w:rPr>
              <w:t xml:space="preserve">information is researched, analysed and collated to prepare project/programme documents for review by appropriate stakeholders </w:t>
            </w:r>
          </w:p>
          <w:p w:rsidR="00AE4B1E" w:rsidRPr="00AE4B1E" w:rsidRDefault="00AE4B1E" w:rsidP="00AE4B1E">
            <w:pPr>
              <w:pStyle w:val="ListParagraph"/>
              <w:numPr>
                <w:ilvl w:val="0"/>
                <w:numId w:val="14"/>
              </w:numPr>
              <w:rPr>
                <w:rFonts w:cstheme="minorHAnsi"/>
              </w:rPr>
            </w:pPr>
            <w:r w:rsidRPr="00AE4B1E">
              <w:rPr>
                <w:rFonts w:cstheme="minorHAnsi"/>
              </w:rPr>
              <w:t>Adherence to financing agreements is maintained through support and advice.</w:t>
            </w:r>
          </w:p>
          <w:p w:rsidR="00AE4B1E" w:rsidRDefault="00AE4B1E" w:rsidP="00AE4B1E">
            <w:pPr>
              <w:pStyle w:val="ListParagraph"/>
              <w:numPr>
                <w:ilvl w:val="0"/>
                <w:numId w:val="14"/>
              </w:numPr>
              <w:rPr>
                <w:rFonts w:cstheme="minorHAnsi"/>
              </w:rPr>
            </w:pPr>
            <w:r>
              <w:rPr>
                <w:rFonts w:cstheme="minorHAnsi"/>
              </w:rPr>
              <w:t xml:space="preserve">Financial support to </w:t>
            </w:r>
            <w:r w:rsidRPr="00AE4B1E">
              <w:rPr>
                <w:rFonts w:cstheme="minorHAnsi"/>
              </w:rPr>
              <w:t>procure</w:t>
            </w:r>
            <w:r>
              <w:rPr>
                <w:rFonts w:cstheme="minorHAnsi"/>
              </w:rPr>
              <w:t>ment which complies with policy</w:t>
            </w:r>
          </w:p>
          <w:p w:rsidR="00AE4B1E" w:rsidRPr="00AE4B1E" w:rsidRDefault="00AE4B1E" w:rsidP="00AE4B1E">
            <w:pPr>
              <w:pStyle w:val="ListParagraph"/>
              <w:numPr>
                <w:ilvl w:val="0"/>
                <w:numId w:val="14"/>
              </w:numPr>
              <w:rPr>
                <w:rFonts w:cstheme="minorHAnsi"/>
              </w:rPr>
            </w:pPr>
            <w:r w:rsidRPr="00AE4B1E">
              <w:rPr>
                <w:rFonts w:cstheme="minorHAnsi"/>
              </w:rPr>
              <w:t xml:space="preserve">Effective </w:t>
            </w:r>
            <w:r>
              <w:rPr>
                <w:rFonts w:cstheme="minorHAnsi"/>
              </w:rPr>
              <w:t xml:space="preserve">financial </w:t>
            </w:r>
            <w:r w:rsidRPr="00AE4B1E">
              <w:rPr>
                <w:rFonts w:cstheme="minorHAnsi"/>
              </w:rPr>
              <w:t>monitoring, reporting and evaluation of performance in relation to outcomes and</w:t>
            </w:r>
          </w:p>
          <w:p w:rsidR="00282901" w:rsidRDefault="00AE4B1E" w:rsidP="00282901">
            <w:pPr>
              <w:pStyle w:val="Default"/>
              <w:rPr>
                <w:rFonts w:asciiTheme="minorHAnsi" w:hAnsiTheme="minorHAnsi" w:cstheme="minorHAnsi"/>
                <w:sz w:val="22"/>
                <w:szCs w:val="22"/>
              </w:rPr>
            </w:pPr>
            <w:r>
              <w:rPr>
                <w:rFonts w:asciiTheme="minorHAnsi" w:hAnsiTheme="minorHAnsi" w:cstheme="minorHAnsi"/>
                <w:sz w:val="22"/>
                <w:szCs w:val="22"/>
              </w:rPr>
              <w:tab/>
            </w:r>
            <w:r w:rsidRPr="008A6C5E">
              <w:rPr>
                <w:rFonts w:asciiTheme="minorHAnsi" w:hAnsiTheme="minorHAnsi" w:cstheme="minorHAnsi"/>
                <w:sz w:val="22"/>
                <w:szCs w:val="22"/>
              </w:rPr>
              <w:t>time</w:t>
            </w:r>
            <w:r>
              <w:rPr>
                <w:rFonts w:asciiTheme="minorHAnsi" w:hAnsiTheme="minorHAnsi" w:cstheme="minorHAnsi"/>
                <w:sz w:val="22"/>
                <w:szCs w:val="22"/>
              </w:rPr>
              <w:t xml:space="preserve"> frames contained in agreements</w:t>
            </w:r>
            <w:r w:rsidR="00282901">
              <w:rPr>
                <w:rFonts w:asciiTheme="minorHAnsi" w:hAnsiTheme="minorHAnsi" w:cstheme="minorHAnsi"/>
                <w:sz w:val="22"/>
                <w:szCs w:val="22"/>
              </w:rPr>
              <w:t xml:space="preserve"> </w:t>
            </w:r>
          </w:p>
          <w:p w:rsidR="00282901" w:rsidRDefault="00282901" w:rsidP="00282901">
            <w:pPr>
              <w:pStyle w:val="Default"/>
              <w:numPr>
                <w:ilvl w:val="0"/>
                <w:numId w:val="15"/>
              </w:numPr>
              <w:rPr>
                <w:rFonts w:asciiTheme="minorHAnsi" w:hAnsiTheme="minorHAnsi" w:cstheme="minorHAnsi"/>
                <w:sz w:val="22"/>
                <w:szCs w:val="22"/>
              </w:rPr>
            </w:pPr>
            <w:r>
              <w:rPr>
                <w:rFonts w:asciiTheme="minorHAnsi" w:hAnsiTheme="minorHAnsi" w:cstheme="minorHAnsi"/>
                <w:sz w:val="22"/>
                <w:szCs w:val="22"/>
              </w:rPr>
              <w:t>T</w:t>
            </w:r>
            <w:r w:rsidR="00AE4B1E" w:rsidRPr="008A6C5E">
              <w:rPr>
                <w:rFonts w:asciiTheme="minorHAnsi" w:hAnsiTheme="minorHAnsi" w:cstheme="minorHAnsi"/>
                <w:sz w:val="22"/>
                <w:szCs w:val="22"/>
              </w:rPr>
              <w:t>echnical advice on development policies and procedures to Government authorities</w:t>
            </w:r>
          </w:p>
          <w:p w:rsidR="00282901" w:rsidRDefault="00AE4B1E" w:rsidP="00282901">
            <w:pPr>
              <w:pStyle w:val="Default"/>
              <w:numPr>
                <w:ilvl w:val="0"/>
                <w:numId w:val="15"/>
              </w:numPr>
              <w:rPr>
                <w:rFonts w:asciiTheme="minorHAnsi" w:hAnsiTheme="minorHAnsi" w:cstheme="minorHAnsi"/>
                <w:sz w:val="22"/>
                <w:szCs w:val="22"/>
              </w:rPr>
            </w:pPr>
            <w:r w:rsidRPr="00282901">
              <w:rPr>
                <w:rFonts w:asciiTheme="minorHAnsi" w:hAnsiTheme="minorHAnsi" w:cstheme="minorHAnsi"/>
                <w:sz w:val="22"/>
                <w:szCs w:val="22"/>
              </w:rPr>
              <w:t>Funding is sufficient to meet contract payments, and contract sums do not exceed financing ceilings</w:t>
            </w:r>
          </w:p>
          <w:p w:rsidR="00282901" w:rsidRDefault="00282901" w:rsidP="00282901">
            <w:pPr>
              <w:pStyle w:val="Default"/>
              <w:numPr>
                <w:ilvl w:val="0"/>
                <w:numId w:val="15"/>
              </w:numPr>
              <w:rPr>
                <w:rFonts w:asciiTheme="minorHAnsi" w:hAnsiTheme="minorHAnsi" w:cstheme="minorHAnsi"/>
                <w:sz w:val="22"/>
                <w:szCs w:val="22"/>
              </w:rPr>
            </w:pPr>
            <w:r>
              <w:rPr>
                <w:rFonts w:asciiTheme="minorHAnsi" w:hAnsiTheme="minorHAnsi" w:cstheme="minorHAnsi"/>
                <w:sz w:val="22"/>
                <w:szCs w:val="22"/>
              </w:rPr>
              <w:t>Changes</w:t>
            </w:r>
            <w:r w:rsidRPr="00282901">
              <w:rPr>
                <w:rFonts w:asciiTheme="minorHAnsi" w:hAnsiTheme="minorHAnsi" w:cstheme="minorHAnsi"/>
                <w:sz w:val="22"/>
                <w:szCs w:val="22"/>
              </w:rPr>
              <w:t xml:space="preserve"> are formalised through formal variations to financing agreement.  </w:t>
            </w:r>
          </w:p>
          <w:p w:rsidR="00282901" w:rsidRDefault="00282901" w:rsidP="00282901">
            <w:pPr>
              <w:pStyle w:val="Default"/>
              <w:numPr>
                <w:ilvl w:val="0"/>
                <w:numId w:val="15"/>
              </w:numPr>
              <w:rPr>
                <w:rFonts w:asciiTheme="minorHAnsi" w:hAnsiTheme="minorHAnsi" w:cstheme="minorHAnsi"/>
                <w:sz w:val="22"/>
                <w:szCs w:val="22"/>
              </w:rPr>
            </w:pPr>
            <w:r>
              <w:rPr>
                <w:rFonts w:asciiTheme="minorHAnsi" w:hAnsiTheme="minorHAnsi" w:cstheme="minorHAnsi"/>
                <w:sz w:val="22"/>
                <w:szCs w:val="22"/>
              </w:rPr>
              <w:t>Financial records and processes produce u</w:t>
            </w:r>
            <w:r w:rsidRPr="00282901">
              <w:rPr>
                <w:rFonts w:asciiTheme="minorHAnsi" w:hAnsiTheme="minorHAnsi" w:cstheme="minorHAnsi"/>
                <w:sz w:val="22"/>
                <w:szCs w:val="22"/>
              </w:rPr>
              <w:t>nqualified audits</w:t>
            </w:r>
          </w:p>
          <w:p w:rsidR="00282901" w:rsidRDefault="00282901" w:rsidP="00282901">
            <w:pPr>
              <w:pStyle w:val="Default"/>
              <w:numPr>
                <w:ilvl w:val="0"/>
                <w:numId w:val="15"/>
              </w:numPr>
              <w:rPr>
                <w:rFonts w:asciiTheme="minorHAnsi" w:hAnsiTheme="minorHAnsi" w:cstheme="minorHAnsi"/>
                <w:sz w:val="22"/>
                <w:szCs w:val="22"/>
              </w:rPr>
            </w:pPr>
            <w:r>
              <w:rPr>
                <w:rFonts w:asciiTheme="minorHAnsi" w:hAnsiTheme="minorHAnsi" w:cstheme="minorHAnsi"/>
                <w:sz w:val="22"/>
                <w:szCs w:val="22"/>
              </w:rPr>
              <w:t>Required financial reporting (e.g.</w:t>
            </w:r>
            <w:r w:rsidR="00620CA8">
              <w:rPr>
                <w:rFonts w:asciiTheme="minorHAnsi" w:hAnsiTheme="minorHAnsi" w:cstheme="minorHAnsi"/>
                <w:sz w:val="22"/>
                <w:szCs w:val="22"/>
              </w:rPr>
              <w:t xml:space="preserve"> </w:t>
            </w:r>
            <w:r>
              <w:rPr>
                <w:rFonts w:asciiTheme="minorHAnsi" w:hAnsiTheme="minorHAnsi" w:cstheme="minorHAnsi"/>
                <w:sz w:val="22"/>
                <w:szCs w:val="22"/>
              </w:rPr>
              <w:t>weekly Steering Group, monthly MFEM, Q</w:t>
            </w:r>
            <w:r w:rsidRPr="00282901">
              <w:rPr>
                <w:rFonts w:asciiTheme="minorHAnsi" w:hAnsiTheme="minorHAnsi" w:cstheme="minorHAnsi"/>
                <w:sz w:val="22"/>
                <w:szCs w:val="22"/>
              </w:rPr>
              <w:t xml:space="preserve">uarterly </w:t>
            </w:r>
            <w:r>
              <w:rPr>
                <w:rFonts w:asciiTheme="minorHAnsi" w:hAnsiTheme="minorHAnsi" w:cstheme="minorHAnsi"/>
                <w:sz w:val="22"/>
                <w:szCs w:val="22"/>
              </w:rPr>
              <w:t xml:space="preserve">project </w:t>
            </w:r>
            <w:r w:rsidRPr="00282901">
              <w:rPr>
                <w:rFonts w:asciiTheme="minorHAnsi" w:hAnsiTheme="minorHAnsi" w:cstheme="minorHAnsi"/>
                <w:sz w:val="22"/>
                <w:szCs w:val="22"/>
              </w:rPr>
              <w:t xml:space="preserve"> reporting an</w:t>
            </w:r>
            <w:r>
              <w:rPr>
                <w:rFonts w:asciiTheme="minorHAnsi" w:hAnsiTheme="minorHAnsi" w:cstheme="minorHAnsi"/>
                <w:sz w:val="22"/>
                <w:szCs w:val="22"/>
              </w:rPr>
              <w:t>d annual summaries)</w:t>
            </w:r>
          </w:p>
          <w:p w:rsidR="00AE4B1E" w:rsidRDefault="00282901" w:rsidP="00AE4B1E">
            <w:pPr>
              <w:pStyle w:val="Default"/>
              <w:numPr>
                <w:ilvl w:val="0"/>
                <w:numId w:val="15"/>
              </w:numPr>
              <w:ind w:right="-20"/>
            </w:pPr>
            <w:r w:rsidRPr="00620CA8">
              <w:rPr>
                <w:rFonts w:asciiTheme="minorHAnsi" w:hAnsiTheme="minorHAnsi" w:cstheme="minorHAnsi"/>
                <w:sz w:val="22"/>
                <w:szCs w:val="22"/>
              </w:rPr>
              <w:t>Annual budget projections and financial workflows</w:t>
            </w:r>
          </w:p>
          <w:p w:rsidR="00AE4B1E" w:rsidRPr="00AE4B1E" w:rsidRDefault="00AE4B1E" w:rsidP="00AE4B1E">
            <w:pPr>
              <w:ind w:right="-20"/>
            </w:pPr>
          </w:p>
        </w:tc>
      </w:tr>
      <w:tr w:rsidR="00282901" w:rsidTr="00282901">
        <w:tc>
          <w:tcPr>
            <w:tcW w:w="9960" w:type="dxa"/>
          </w:tcPr>
          <w:p w:rsidR="00282901" w:rsidRDefault="00282901" w:rsidP="00620CA8">
            <w:pPr>
              <w:spacing w:before="78"/>
              <w:ind w:right="-20"/>
              <w:rPr>
                <w:rFonts w:eastAsia="Arial" w:cstheme="minorHAnsi"/>
                <w:bCs/>
                <w:color w:val="000000" w:themeColor="text1"/>
              </w:rPr>
            </w:pPr>
            <w:r w:rsidRPr="00AE4B1E">
              <w:rPr>
                <w:rFonts w:eastAsia="Arial" w:cstheme="minorHAnsi"/>
                <w:b/>
                <w:bCs/>
                <w:color w:val="000000" w:themeColor="text1"/>
              </w:rPr>
              <w:t>Objective</w:t>
            </w:r>
            <w:r>
              <w:rPr>
                <w:rFonts w:eastAsia="Arial" w:cstheme="minorHAnsi"/>
                <w:b/>
                <w:bCs/>
                <w:color w:val="000000" w:themeColor="text1"/>
              </w:rPr>
              <w:t xml:space="preserve"> 2</w:t>
            </w:r>
            <w:r w:rsidRPr="00AE4B1E">
              <w:rPr>
                <w:rFonts w:eastAsia="Arial" w:cstheme="minorHAnsi"/>
                <w:b/>
                <w:bCs/>
                <w:color w:val="000000" w:themeColor="text1"/>
              </w:rPr>
              <w:t xml:space="preserve">: </w:t>
            </w:r>
            <w:r>
              <w:rPr>
                <w:rFonts w:eastAsia="Arial" w:cstheme="minorHAnsi"/>
                <w:bCs/>
                <w:color w:val="000000" w:themeColor="text1"/>
              </w:rPr>
              <w:t>Effective financial co-ordination between development partners, government authorities and executing/implementing agencies to achieve outcomes</w:t>
            </w:r>
          </w:p>
        </w:tc>
      </w:tr>
      <w:tr w:rsidR="00620CA8" w:rsidTr="00282901">
        <w:tc>
          <w:tcPr>
            <w:tcW w:w="9960" w:type="dxa"/>
          </w:tcPr>
          <w:p w:rsidR="00620CA8" w:rsidRDefault="00620CA8" w:rsidP="00620CA8">
            <w:pPr>
              <w:spacing w:before="78"/>
              <w:ind w:right="-20"/>
              <w:rPr>
                <w:rFonts w:eastAsia="Arial" w:cstheme="minorHAnsi"/>
                <w:b/>
                <w:bCs/>
                <w:color w:val="000000" w:themeColor="text1"/>
              </w:rPr>
            </w:pPr>
            <w:r>
              <w:rPr>
                <w:rFonts w:eastAsia="Arial" w:cstheme="minorHAnsi"/>
                <w:b/>
                <w:bCs/>
                <w:color w:val="000000" w:themeColor="text1"/>
              </w:rPr>
              <w:t xml:space="preserve">Outcome 2: </w:t>
            </w:r>
            <w:r>
              <w:rPr>
                <w:rFonts w:eastAsia="Arial" w:cstheme="minorHAnsi"/>
                <w:bCs/>
                <w:color w:val="000000" w:themeColor="text1"/>
              </w:rPr>
              <w:t xml:space="preserve">All stakeholders are fully informed on financial aspects of the project and issues proactively resolved </w:t>
            </w:r>
          </w:p>
        </w:tc>
      </w:tr>
      <w:tr w:rsidR="00282901" w:rsidTr="00282901">
        <w:tc>
          <w:tcPr>
            <w:tcW w:w="9960" w:type="dxa"/>
          </w:tcPr>
          <w:p w:rsidR="00620CA8" w:rsidRPr="00620CA8" w:rsidRDefault="00620CA8" w:rsidP="00620CA8">
            <w:pPr>
              <w:pStyle w:val="Default"/>
              <w:spacing w:line="276" w:lineRule="auto"/>
              <w:rPr>
                <w:rFonts w:asciiTheme="minorHAnsi" w:hAnsiTheme="minorHAnsi" w:cstheme="minorHAnsi"/>
                <w:b/>
                <w:sz w:val="22"/>
                <w:szCs w:val="22"/>
              </w:rPr>
            </w:pPr>
            <w:r w:rsidRPr="00620CA8">
              <w:rPr>
                <w:rFonts w:asciiTheme="minorHAnsi" w:hAnsiTheme="minorHAnsi" w:cstheme="minorHAnsi"/>
                <w:b/>
                <w:sz w:val="22"/>
                <w:szCs w:val="22"/>
              </w:rPr>
              <w:t>Key Deliverables</w:t>
            </w:r>
            <w:r>
              <w:rPr>
                <w:rFonts w:asciiTheme="minorHAnsi" w:hAnsiTheme="minorHAnsi" w:cstheme="minorHAnsi"/>
                <w:b/>
                <w:sz w:val="22"/>
                <w:szCs w:val="22"/>
              </w:rPr>
              <w:t xml:space="preserve"> (2)</w:t>
            </w:r>
            <w:r w:rsidRPr="00620CA8">
              <w:rPr>
                <w:rFonts w:asciiTheme="minorHAnsi" w:hAnsiTheme="minorHAnsi" w:cstheme="minorHAnsi"/>
                <w:b/>
                <w:sz w:val="22"/>
                <w:szCs w:val="22"/>
              </w:rPr>
              <w:t xml:space="preserve">: </w:t>
            </w:r>
          </w:p>
          <w:p w:rsidR="00620CA8" w:rsidRPr="008A6C5E" w:rsidRDefault="00620CA8" w:rsidP="00620CA8">
            <w:pPr>
              <w:pStyle w:val="Default"/>
              <w:numPr>
                <w:ilvl w:val="0"/>
                <w:numId w:val="17"/>
              </w:numPr>
              <w:spacing w:line="276" w:lineRule="auto"/>
              <w:rPr>
                <w:rFonts w:asciiTheme="minorHAnsi" w:hAnsiTheme="minorHAnsi" w:cstheme="minorHAnsi"/>
                <w:sz w:val="22"/>
                <w:szCs w:val="22"/>
              </w:rPr>
            </w:pPr>
            <w:r w:rsidRPr="008A6C5E">
              <w:rPr>
                <w:rFonts w:asciiTheme="minorHAnsi" w:hAnsiTheme="minorHAnsi" w:cstheme="minorHAnsi"/>
                <w:sz w:val="22"/>
                <w:szCs w:val="22"/>
              </w:rPr>
              <w:t xml:space="preserve">Development Partners and government authorities are aware of </w:t>
            </w:r>
            <w:r>
              <w:rPr>
                <w:rFonts w:asciiTheme="minorHAnsi" w:hAnsiTheme="minorHAnsi" w:cstheme="minorHAnsi"/>
                <w:sz w:val="22"/>
                <w:szCs w:val="22"/>
              </w:rPr>
              <w:t xml:space="preserve">financial status of the </w:t>
            </w:r>
            <w:r w:rsidRPr="008A6C5E">
              <w:rPr>
                <w:rFonts w:asciiTheme="minorHAnsi" w:hAnsiTheme="minorHAnsi" w:cstheme="minorHAnsi"/>
                <w:sz w:val="22"/>
                <w:szCs w:val="22"/>
              </w:rPr>
              <w:t>project</w:t>
            </w:r>
          </w:p>
          <w:p w:rsidR="00620CA8" w:rsidRPr="008A6C5E" w:rsidRDefault="00620CA8" w:rsidP="00620CA8">
            <w:pPr>
              <w:pStyle w:val="Default"/>
              <w:numPr>
                <w:ilvl w:val="0"/>
                <w:numId w:val="16"/>
              </w:numPr>
              <w:spacing w:line="276" w:lineRule="auto"/>
              <w:rPr>
                <w:rFonts w:asciiTheme="minorHAnsi" w:hAnsiTheme="minorHAnsi" w:cstheme="minorHAnsi"/>
                <w:sz w:val="22"/>
                <w:szCs w:val="22"/>
              </w:rPr>
            </w:pPr>
            <w:r w:rsidRPr="008A6C5E">
              <w:rPr>
                <w:rFonts w:asciiTheme="minorHAnsi" w:hAnsiTheme="minorHAnsi" w:cstheme="minorHAnsi"/>
                <w:sz w:val="22"/>
                <w:szCs w:val="22"/>
              </w:rPr>
              <w:t xml:space="preserve">Communication and information flows on </w:t>
            </w:r>
            <w:r>
              <w:rPr>
                <w:rFonts w:asciiTheme="minorHAnsi" w:hAnsiTheme="minorHAnsi" w:cstheme="minorHAnsi"/>
                <w:sz w:val="22"/>
                <w:szCs w:val="22"/>
              </w:rPr>
              <w:t xml:space="preserve">financial </w:t>
            </w:r>
            <w:r w:rsidRPr="008A6C5E">
              <w:rPr>
                <w:rFonts w:asciiTheme="minorHAnsi" w:hAnsiTheme="minorHAnsi" w:cstheme="minorHAnsi"/>
                <w:sz w:val="22"/>
                <w:szCs w:val="22"/>
              </w:rPr>
              <w:t xml:space="preserve">activities are maintained between relevant </w:t>
            </w:r>
            <w:r>
              <w:rPr>
                <w:rFonts w:asciiTheme="minorHAnsi" w:hAnsiTheme="minorHAnsi" w:cstheme="minorHAnsi"/>
                <w:sz w:val="22"/>
                <w:szCs w:val="22"/>
              </w:rPr>
              <w:t>public and private stakeholders</w:t>
            </w:r>
          </w:p>
          <w:p w:rsidR="00620CA8" w:rsidRDefault="00620CA8" w:rsidP="00620CA8">
            <w:pPr>
              <w:pStyle w:val="Default"/>
              <w:numPr>
                <w:ilvl w:val="0"/>
                <w:numId w:val="16"/>
              </w:numPr>
              <w:spacing w:line="276" w:lineRule="auto"/>
              <w:rPr>
                <w:rFonts w:asciiTheme="minorHAnsi" w:hAnsiTheme="minorHAnsi" w:cstheme="minorHAnsi"/>
                <w:sz w:val="22"/>
                <w:szCs w:val="22"/>
              </w:rPr>
            </w:pPr>
            <w:r>
              <w:rPr>
                <w:rFonts w:asciiTheme="minorHAnsi" w:hAnsiTheme="minorHAnsi" w:cstheme="minorHAnsi"/>
                <w:sz w:val="22"/>
                <w:szCs w:val="22"/>
              </w:rPr>
              <w:t xml:space="preserve">Annual and Mid-term reviews and </w:t>
            </w:r>
            <w:r w:rsidRPr="00620CA8">
              <w:rPr>
                <w:rFonts w:asciiTheme="minorHAnsi" w:hAnsiTheme="minorHAnsi" w:cstheme="minorHAnsi"/>
                <w:sz w:val="22"/>
                <w:szCs w:val="22"/>
              </w:rPr>
              <w:t>reports have favourable outcomes</w:t>
            </w:r>
          </w:p>
          <w:p w:rsidR="00620CA8" w:rsidRDefault="00620CA8" w:rsidP="00620CA8">
            <w:pPr>
              <w:pStyle w:val="Default"/>
              <w:numPr>
                <w:ilvl w:val="0"/>
                <w:numId w:val="16"/>
              </w:numPr>
              <w:spacing w:line="276" w:lineRule="auto"/>
              <w:rPr>
                <w:rFonts w:asciiTheme="minorHAnsi" w:hAnsiTheme="minorHAnsi" w:cstheme="minorHAnsi"/>
                <w:sz w:val="22"/>
                <w:szCs w:val="22"/>
              </w:rPr>
            </w:pPr>
            <w:r w:rsidRPr="00620CA8">
              <w:rPr>
                <w:rFonts w:asciiTheme="minorHAnsi" w:hAnsiTheme="minorHAnsi" w:cstheme="minorHAnsi"/>
                <w:sz w:val="22"/>
                <w:szCs w:val="22"/>
              </w:rPr>
              <w:t>Policy, financing and procurement guidelines are provided to interested parties and other development partners in country</w:t>
            </w:r>
          </w:p>
          <w:p w:rsidR="00620CA8" w:rsidRPr="00620CA8" w:rsidRDefault="00620CA8" w:rsidP="00282901">
            <w:pPr>
              <w:pStyle w:val="Default"/>
              <w:numPr>
                <w:ilvl w:val="0"/>
                <w:numId w:val="16"/>
              </w:numPr>
              <w:spacing w:before="78" w:line="276" w:lineRule="auto"/>
              <w:ind w:right="-20"/>
              <w:rPr>
                <w:rFonts w:eastAsia="Arial" w:cstheme="minorHAnsi"/>
                <w:bCs/>
                <w:color w:val="000000" w:themeColor="text1"/>
              </w:rPr>
            </w:pPr>
            <w:r w:rsidRPr="00620CA8">
              <w:rPr>
                <w:rFonts w:asciiTheme="minorHAnsi" w:hAnsiTheme="minorHAnsi" w:cstheme="minorHAnsi"/>
                <w:sz w:val="22"/>
                <w:szCs w:val="22"/>
              </w:rPr>
              <w:t xml:space="preserve">Missions, audits and evaluations are results focussed </w:t>
            </w:r>
          </w:p>
          <w:p w:rsidR="00282901" w:rsidRPr="00282901" w:rsidRDefault="00282901" w:rsidP="00282901">
            <w:pPr>
              <w:spacing w:before="78"/>
              <w:ind w:right="-20"/>
              <w:rPr>
                <w:rFonts w:eastAsia="Arial" w:cstheme="minorHAnsi"/>
                <w:bCs/>
                <w:color w:val="000000" w:themeColor="text1"/>
              </w:rPr>
            </w:pPr>
          </w:p>
        </w:tc>
      </w:tr>
      <w:tr w:rsidR="00620CA8" w:rsidTr="00282901">
        <w:tc>
          <w:tcPr>
            <w:tcW w:w="9960" w:type="dxa"/>
          </w:tcPr>
          <w:p w:rsidR="00620CA8" w:rsidRDefault="00620CA8" w:rsidP="00620CA8">
            <w:pPr>
              <w:spacing w:before="78"/>
              <w:ind w:right="-20"/>
              <w:rPr>
                <w:rFonts w:eastAsia="Arial" w:cstheme="minorHAnsi"/>
                <w:b/>
                <w:bCs/>
                <w:color w:val="000000" w:themeColor="text1"/>
              </w:rPr>
            </w:pPr>
            <w:r w:rsidRPr="00620CA8">
              <w:rPr>
                <w:b/>
              </w:rPr>
              <w:t xml:space="preserve">Objective 3: </w:t>
            </w:r>
            <w:r>
              <w:t>Provision of coaching in the use of Cook Islands and development partners financial policies and procedures and the financial management system</w:t>
            </w:r>
          </w:p>
        </w:tc>
      </w:tr>
      <w:tr w:rsidR="00620CA8" w:rsidTr="00282901">
        <w:tc>
          <w:tcPr>
            <w:tcW w:w="9960" w:type="dxa"/>
          </w:tcPr>
          <w:p w:rsidR="00620CA8" w:rsidRDefault="00620CA8" w:rsidP="00620CA8">
            <w:pPr>
              <w:spacing w:before="78"/>
              <w:ind w:right="-20"/>
              <w:rPr>
                <w:rFonts w:eastAsia="Arial" w:cstheme="minorHAnsi"/>
                <w:b/>
                <w:bCs/>
                <w:color w:val="000000" w:themeColor="text1"/>
              </w:rPr>
            </w:pPr>
            <w:r>
              <w:rPr>
                <w:rFonts w:eastAsia="Arial" w:cstheme="minorHAnsi"/>
                <w:b/>
                <w:bCs/>
                <w:color w:val="000000" w:themeColor="text1"/>
              </w:rPr>
              <w:t xml:space="preserve">Outcome 3: </w:t>
            </w:r>
            <w:r w:rsidRPr="008168A8">
              <w:t>Compliance to national and partner systems</w:t>
            </w:r>
          </w:p>
        </w:tc>
      </w:tr>
      <w:tr w:rsidR="00620CA8" w:rsidTr="00282901">
        <w:tc>
          <w:tcPr>
            <w:tcW w:w="9960" w:type="dxa"/>
          </w:tcPr>
          <w:p w:rsidR="00620CA8" w:rsidRPr="00620CA8" w:rsidRDefault="00620CA8" w:rsidP="00282901">
            <w:pPr>
              <w:spacing w:before="78"/>
              <w:ind w:right="-20"/>
              <w:rPr>
                <w:rFonts w:cstheme="minorHAnsi"/>
                <w:b/>
              </w:rPr>
            </w:pPr>
            <w:r w:rsidRPr="00620CA8">
              <w:rPr>
                <w:rFonts w:cstheme="minorHAnsi"/>
                <w:b/>
              </w:rPr>
              <w:t xml:space="preserve">Key Deliverables: </w:t>
            </w:r>
          </w:p>
          <w:p w:rsidR="00620CA8" w:rsidRPr="00620CA8" w:rsidRDefault="00620CA8" w:rsidP="00620CA8">
            <w:pPr>
              <w:pStyle w:val="ListParagraph"/>
              <w:numPr>
                <w:ilvl w:val="0"/>
                <w:numId w:val="18"/>
              </w:numPr>
              <w:spacing w:before="78"/>
              <w:ind w:right="-20"/>
              <w:rPr>
                <w:rFonts w:eastAsia="Arial" w:cstheme="minorHAnsi"/>
                <w:b/>
                <w:bCs/>
                <w:color w:val="000000" w:themeColor="text1"/>
              </w:rPr>
            </w:pPr>
            <w:r>
              <w:rPr>
                <w:rFonts w:cstheme="minorHAnsi"/>
              </w:rPr>
              <w:t>U</w:t>
            </w:r>
            <w:r w:rsidRPr="00620CA8">
              <w:rPr>
                <w:rFonts w:cstheme="minorHAnsi"/>
              </w:rPr>
              <w:t>p-skilling government employees</w:t>
            </w:r>
            <w:r>
              <w:rPr>
                <w:rFonts w:cstheme="minorHAnsi"/>
              </w:rPr>
              <w:t xml:space="preserve"> (especially PMU)</w:t>
            </w:r>
            <w:r w:rsidRPr="00620CA8">
              <w:rPr>
                <w:rFonts w:cstheme="minorHAnsi"/>
              </w:rPr>
              <w:t xml:space="preserve"> to ensure compliance with policy and procedures &amp; develop capability to deliver quality </w:t>
            </w:r>
            <w:r>
              <w:rPr>
                <w:rFonts w:cstheme="minorHAnsi"/>
              </w:rPr>
              <w:t xml:space="preserve">financial </w:t>
            </w:r>
            <w:r w:rsidRPr="00620CA8">
              <w:rPr>
                <w:rFonts w:cstheme="minorHAnsi"/>
              </w:rPr>
              <w:t>outcomes</w:t>
            </w:r>
          </w:p>
          <w:p w:rsidR="00620CA8" w:rsidRPr="00620CA8" w:rsidRDefault="00620CA8" w:rsidP="00620CA8">
            <w:pPr>
              <w:pStyle w:val="ListParagraph"/>
              <w:numPr>
                <w:ilvl w:val="0"/>
                <w:numId w:val="18"/>
              </w:numPr>
              <w:spacing w:before="78"/>
              <w:ind w:right="-20"/>
              <w:rPr>
                <w:rFonts w:eastAsia="Arial" w:cstheme="minorHAnsi"/>
                <w:b/>
                <w:bCs/>
                <w:color w:val="000000" w:themeColor="text1"/>
              </w:rPr>
            </w:pPr>
            <w:r>
              <w:rPr>
                <w:rFonts w:cstheme="minorHAnsi"/>
              </w:rPr>
              <w:t>Provision of expert advice on financial policy/procedures to PMU, OPM, Entura and Procurement</w:t>
            </w:r>
          </w:p>
        </w:tc>
      </w:tr>
    </w:tbl>
    <w:p w:rsidR="00AE4B1E" w:rsidRDefault="00AE4B1E" w:rsidP="00AE4B1E">
      <w:pPr>
        <w:spacing w:before="78" w:after="0" w:line="240" w:lineRule="auto"/>
        <w:ind w:left="320" w:right="-20"/>
        <w:rPr>
          <w:rFonts w:eastAsia="Arial" w:cstheme="minorHAnsi"/>
          <w:bCs/>
          <w:color w:val="000000" w:themeColor="text1"/>
        </w:rPr>
      </w:pPr>
    </w:p>
    <w:p w:rsidR="0002518A" w:rsidRPr="00793FC1" w:rsidRDefault="00793FC1" w:rsidP="0002518A">
      <w:pPr>
        <w:tabs>
          <w:tab w:val="left" w:pos="-720"/>
        </w:tabs>
        <w:suppressAutoHyphens/>
        <w:jc w:val="both"/>
        <w:rPr>
          <w:rFonts w:cstheme="minorHAnsi"/>
          <w:b/>
          <w:spacing w:val="-3"/>
          <w:sz w:val="24"/>
          <w:szCs w:val="24"/>
          <w:lang w:val="en-GB"/>
        </w:rPr>
      </w:pPr>
      <w:r w:rsidRPr="00793FC1">
        <w:rPr>
          <w:rFonts w:cstheme="minorHAnsi"/>
          <w:b/>
          <w:spacing w:val="-3"/>
          <w:sz w:val="24"/>
          <w:szCs w:val="24"/>
          <w:lang w:val="en-GB"/>
        </w:rPr>
        <w:lastRenderedPageBreak/>
        <w:t>Complexity</w:t>
      </w:r>
      <w:r>
        <w:rPr>
          <w:rFonts w:cstheme="minorHAnsi"/>
          <w:b/>
          <w:spacing w:val="-3"/>
          <w:sz w:val="24"/>
          <w:szCs w:val="24"/>
          <w:lang w:val="en-GB"/>
        </w:rPr>
        <w:t xml:space="preserve"> (most challenging </w:t>
      </w:r>
      <w:r w:rsidR="00355A2B">
        <w:rPr>
          <w:rFonts w:cstheme="minorHAnsi"/>
          <w:b/>
          <w:spacing w:val="-3"/>
          <w:sz w:val="24"/>
          <w:szCs w:val="24"/>
          <w:lang w:val="en-GB"/>
        </w:rPr>
        <w:t>tasks</w:t>
      </w:r>
      <w:r>
        <w:rPr>
          <w:rFonts w:cstheme="minorHAnsi"/>
          <w:b/>
          <w:spacing w:val="-3"/>
          <w:sz w:val="24"/>
          <w:szCs w:val="24"/>
          <w:lang w:val="en-GB"/>
        </w:rPr>
        <w:t xml:space="preserve"> typically undertaken)</w:t>
      </w:r>
    </w:p>
    <w:tbl>
      <w:tblPr>
        <w:tblW w:w="10649" w:type="dxa"/>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0649"/>
      </w:tblGrid>
      <w:tr w:rsidR="0002518A" w:rsidRPr="0099674C" w:rsidTr="00793FC1">
        <w:trPr>
          <w:trHeight w:val="3131"/>
        </w:trPr>
        <w:tc>
          <w:tcPr>
            <w:tcW w:w="10649" w:type="dxa"/>
          </w:tcPr>
          <w:p w:rsidR="0002518A" w:rsidRPr="00793FC1" w:rsidRDefault="0002518A" w:rsidP="0002518A">
            <w:pPr>
              <w:pStyle w:val="Default"/>
              <w:spacing w:line="276" w:lineRule="auto"/>
              <w:rPr>
                <w:rFonts w:asciiTheme="minorHAnsi" w:hAnsiTheme="minorHAnsi" w:cstheme="minorHAnsi"/>
                <w:sz w:val="22"/>
                <w:szCs w:val="22"/>
              </w:rPr>
            </w:pPr>
            <w:r w:rsidRPr="00793FC1">
              <w:rPr>
                <w:rFonts w:asciiTheme="minorHAnsi" w:hAnsiTheme="minorHAnsi" w:cstheme="minorHAnsi"/>
                <w:sz w:val="22"/>
                <w:szCs w:val="22"/>
              </w:rPr>
              <w:t>Effective contribution to collaboration across partner agencies to achieve programme outcomes within budget and quality expectations.</w:t>
            </w:r>
          </w:p>
          <w:p w:rsidR="0002518A" w:rsidRPr="00793FC1" w:rsidRDefault="0002518A" w:rsidP="0002518A">
            <w:pPr>
              <w:pStyle w:val="Default"/>
              <w:spacing w:line="276" w:lineRule="auto"/>
              <w:rPr>
                <w:rFonts w:asciiTheme="minorHAnsi" w:hAnsiTheme="minorHAnsi" w:cstheme="minorHAnsi"/>
                <w:sz w:val="22"/>
                <w:szCs w:val="22"/>
                <w:lang w:val="en-AU"/>
              </w:rPr>
            </w:pPr>
            <w:r w:rsidRPr="00793FC1">
              <w:rPr>
                <w:rFonts w:asciiTheme="minorHAnsi" w:hAnsiTheme="minorHAnsi" w:cstheme="minorHAnsi"/>
                <w:sz w:val="22"/>
                <w:szCs w:val="22"/>
              </w:rPr>
              <w:t xml:space="preserve">Ensuring adequate compliance with fiduciary safeguards such as country financial procedures, procurement and contracting guidelines and reporting requirements. </w:t>
            </w:r>
          </w:p>
          <w:p w:rsidR="0002518A" w:rsidRPr="00793FC1" w:rsidRDefault="0002518A" w:rsidP="0002518A">
            <w:pPr>
              <w:pStyle w:val="Default"/>
              <w:spacing w:line="276" w:lineRule="auto"/>
              <w:rPr>
                <w:rFonts w:asciiTheme="minorHAnsi" w:hAnsiTheme="minorHAnsi" w:cstheme="minorHAnsi"/>
                <w:sz w:val="22"/>
                <w:szCs w:val="22"/>
              </w:rPr>
            </w:pPr>
            <w:r w:rsidRPr="00793FC1">
              <w:rPr>
                <w:rFonts w:asciiTheme="minorHAnsi" w:hAnsiTheme="minorHAnsi" w:cstheme="minorHAnsi"/>
                <w:sz w:val="22"/>
                <w:szCs w:val="22"/>
              </w:rPr>
              <w:t>Ensuring obligations under contractual agreements are met and maintaining timely reporting.</w:t>
            </w:r>
          </w:p>
          <w:p w:rsidR="0002518A" w:rsidRPr="00793FC1" w:rsidRDefault="0002518A" w:rsidP="0002518A">
            <w:pPr>
              <w:pStyle w:val="Default"/>
              <w:spacing w:line="276" w:lineRule="auto"/>
              <w:rPr>
                <w:rFonts w:asciiTheme="minorHAnsi" w:hAnsiTheme="minorHAnsi" w:cstheme="minorHAnsi"/>
                <w:sz w:val="22"/>
                <w:szCs w:val="22"/>
              </w:rPr>
            </w:pPr>
            <w:r w:rsidRPr="00793FC1">
              <w:rPr>
                <w:rFonts w:asciiTheme="minorHAnsi" w:hAnsiTheme="minorHAnsi" w:cstheme="minorHAnsi"/>
                <w:sz w:val="22"/>
                <w:szCs w:val="22"/>
              </w:rPr>
              <w:t>Providing effective technical advice on MFEM policies and procedures to Government authorities.</w:t>
            </w:r>
          </w:p>
          <w:p w:rsidR="0002518A" w:rsidRDefault="0002518A" w:rsidP="0002518A">
            <w:pPr>
              <w:pStyle w:val="Default"/>
              <w:spacing w:line="276" w:lineRule="auto"/>
              <w:rPr>
                <w:rFonts w:asciiTheme="minorHAnsi" w:hAnsiTheme="minorHAnsi" w:cstheme="minorHAnsi"/>
                <w:sz w:val="22"/>
                <w:szCs w:val="22"/>
              </w:rPr>
            </w:pPr>
            <w:r w:rsidRPr="00793FC1">
              <w:rPr>
                <w:rFonts w:asciiTheme="minorHAnsi" w:hAnsiTheme="minorHAnsi" w:cstheme="minorHAnsi"/>
                <w:sz w:val="22"/>
                <w:szCs w:val="22"/>
              </w:rPr>
              <w:t>Co-ordinating programmes across several international development partners.</w:t>
            </w:r>
          </w:p>
          <w:p w:rsidR="00775A39" w:rsidRPr="00793FC1" w:rsidRDefault="00775A39" w:rsidP="0002518A">
            <w:pPr>
              <w:pStyle w:val="Default"/>
              <w:spacing w:line="276" w:lineRule="auto"/>
              <w:rPr>
                <w:rFonts w:asciiTheme="minorHAnsi" w:hAnsiTheme="minorHAnsi" w:cstheme="minorHAnsi"/>
                <w:sz w:val="22"/>
                <w:szCs w:val="22"/>
              </w:rPr>
            </w:pPr>
            <w:r>
              <w:rPr>
                <w:rFonts w:asciiTheme="minorHAnsi" w:hAnsiTheme="minorHAnsi" w:cstheme="minorHAnsi"/>
                <w:sz w:val="22"/>
                <w:szCs w:val="22"/>
              </w:rPr>
              <w:t>Blended financing requirements</w:t>
            </w:r>
          </w:p>
          <w:p w:rsidR="0002518A" w:rsidRPr="0099674C" w:rsidRDefault="0002518A" w:rsidP="00775A39">
            <w:pPr>
              <w:pStyle w:val="Default"/>
              <w:spacing w:line="276" w:lineRule="auto"/>
              <w:rPr>
                <w:rFonts w:ascii="Arial" w:hAnsi="Arial" w:cs="Arial"/>
                <w:b/>
              </w:rPr>
            </w:pPr>
            <w:r w:rsidRPr="00793FC1">
              <w:rPr>
                <w:rFonts w:asciiTheme="minorHAnsi" w:hAnsiTheme="minorHAnsi" w:cstheme="minorHAnsi"/>
                <w:sz w:val="22"/>
                <w:szCs w:val="22"/>
              </w:rPr>
              <w:t xml:space="preserve">Supporting government authorities and agencies in preparing </w:t>
            </w:r>
            <w:r w:rsidR="00775A39">
              <w:rPr>
                <w:rFonts w:asciiTheme="minorHAnsi" w:hAnsiTheme="minorHAnsi" w:cstheme="minorHAnsi"/>
                <w:sz w:val="22"/>
                <w:szCs w:val="22"/>
              </w:rPr>
              <w:t xml:space="preserve">financial </w:t>
            </w:r>
            <w:r w:rsidRPr="00793FC1">
              <w:rPr>
                <w:rFonts w:asciiTheme="minorHAnsi" w:hAnsiTheme="minorHAnsi" w:cstheme="minorHAnsi"/>
                <w:sz w:val="22"/>
                <w:szCs w:val="22"/>
              </w:rPr>
              <w:t>project/programme design and formulation, in adherence with guidelines.</w:t>
            </w:r>
          </w:p>
        </w:tc>
      </w:tr>
    </w:tbl>
    <w:p w:rsidR="0002518A" w:rsidRDefault="0002518A" w:rsidP="0002518A">
      <w:pPr>
        <w:pStyle w:val="BodyText"/>
        <w:rPr>
          <w:rFonts w:ascii="Arial" w:hAnsi="Arial" w:cs="Arial"/>
          <w:b/>
          <w:bCs/>
          <w:color w:val="FFFFFF"/>
          <w:sz w:val="24"/>
          <w:szCs w:val="24"/>
          <w:highlight w:val="darkBlue"/>
          <w:bdr w:val="single" w:sz="4" w:space="0" w:color="auto"/>
          <w:lang w:val="en-AU"/>
        </w:rPr>
      </w:pPr>
    </w:p>
    <w:p w:rsidR="00793FC1" w:rsidRPr="00793FC1" w:rsidRDefault="00793FC1" w:rsidP="0002518A">
      <w:pPr>
        <w:pStyle w:val="Heading6"/>
        <w:rPr>
          <w:rFonts w:ascii="Arial" w:hAnsi="Arial" w:cs="Arial"/>
          <w:b/>
          <w:bCs/>
          <w:i w:val="0"/>
          <w:color w:val="auto"/>
          <w:sz w:val="24"/>
          <w:szCs w:val="24"/>
        </w:rPr>
      </w:pPr>
      <w:r w:rsidRPr="00793FC1">
        <w:rPr>
          <w:rFonts w:ascii="Arial" w:hAnsi="Arial" w:cs="Arial"/>
          <w:b/>
          <w:bCs/>
          <w:i w:val="0"/>
          <w:color w:val="auto"/>
          <w:sz w:val="24"/>
          <w:szCs w:val="24"/>
        </w:rPr>
        <w:t xml:space="preserve">Person Specification </w:t>
      </w:r>
    </w:p>
    <w:p w:rsidR="0002518A" w:rsidRPr="00663825" w:rsidRDefault="0002518A" w:rsidP="0002518A">
      <w:pPr>
        <w:pStyle w:val="Heading6"/>
        <w:rPr>
          <w:rFonts w:ascii="Arial" w:hAnsi="Arial" w:cs="Arial"/>
          <w:bCs/>
          <w:sz w:val="24"/>
          <w:szCs w:val="24"/>
        </w:rPr>
      </w:pPr>
      <w:r w:rsidRPr="00663825">
        <w:rPr>
          <w:rFonts w:ascii="Arial" w:hAnsi="Arial" w:cs="Arial"/>
          <w:bCs/>
          <w:sz w:val="24"/>
          <w:szCs w:val="24"/>
        </w:rPr>
        <w:t>Qualifications</w:t>
      </w:r>
      <w:r>
        <w:rPr>
          <w:rFonts w:ascii="Arial" w:hAnsi="Arial" w:cs="Arial"/>
          <w:bCs/>
          <w:sz w:val="24"/>
          <w:szCs w:val="24"/>
        </w:rPr>
        <w:t xml:space="preserve"> and Experience</w:t>
      </w:r>
    </w:p>
    <w:p w:rsidR="0002518A" w:rsidRPr="00663825" w:rsidRDefault="0002518A" w:rsidP="0002518A">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7"/>
        <w:gridCol w:w="5603"/>
      </w:tblGrid>
      <w:tr w:rsidR="00775A39" w:rsidRPr="0099674C" w:rsidTr="00793FC1">
        <w:tc>
          <w:tcPr>
            <w:tcW w:w="0" w:type="auto"/>
            <w:tcBorders>
              <w:bottom w:val="single" w:sz="4" w:space="0" w:color="auto"/>
            </w:tcBorders>
          </w:tcPr>
          <w:p w:rsidR="0002518A" w:rsidRPr="0099674C" w:rsidRDefault="0002518A" w:rsidP="0002518A">
            <w:pPr>
              <w:spacing w:before="40" w:after="40"/>
              <w:rPr>
                <w:rFonts w:ascii="Arial" w:hAnsi="Arial" w:cs="Arial"/>
                <w:b/>
              </w:rPr>
            </w:pPr>
            <w:r w:rsidRPr="0099674C">
              <w:rPr>
                <w:rFonts w:ascii="Arial" w:hAnsi="Arial" w:cs="Arial"/>
                <w:b/>
              </w:rPr>
              <w:t xml:space="preserve">Essential: (least qualification </w:t>
            </w:r>
            <w:r>
              <w:rPr>
                <w:rFonts w:ascii="Arial" w:hAnsi="Arial" w:cs="Arial"/>
                <w:b/>
              </w:rPr>
              <w:t xml:space="preserve">and/or experience </w:t>
            </w:r>
            <w:r w:rsidRPr="0099674C">
              <w:rPr>
                <w:rFonts w:ascii="Arial" w:hAnsi="Arial" w:cs="Arial"/>
                <w:b/>
              </w:rPr>
              <w:t xml:space="preserve">to be competent) </w:t>
            </w:r>
          </w:p>
        </w:tc>
        <w:tc>
          <w:tcPr>
            <w:tcW w:w="0" w:type="auto"/>
            <w:tcBorders>
              <w:bottom w:val="single" w:sz="4" w:space="0" w:color="auto"/>
            </w:tcBorders>
          </w:tcPr>
          <w:p w:rsidR="0002518A" w:rsidRPr="0099674C" w:rsidRDefault="0002518A" w:rsidP="0002518A">
            <w:pPr>
              <w:spacing w:before="40" w:after="40"/>
              <w:rPr>
                <w:rFonts w:ascii="Arial" w:hAnsi="Arial" w:cs="Arial"/>
                <w:b/>
              </w:rPr>
            </w:pPr>
            <w:r w:rsidRPr="0099674C">
              <w:rPr>
                <w:rFonts w:ascii="Arial" w:hAnsi="Arial" w:cs="Arial"/>
                <w:b/>
              </w:rPr>
              <w:t xml:space="preserve">Desirable: (specific qualification </w:t>
            </w:r>
            <w:r>
              <w:rPr>
                <w:rFonts w:ascii="Arial" w:hAnsi="Arial" w:cs="Arial"/>
                <w:b/>
              </w:rPr>
              <w:t xml:space="preserve">and experience </w:t>
            </w:r>
            <w:r w:rsidRPr="0099674C">
              <w:rPr>
                <w:rFonts w:ascii="Arial" w:hAnsi="Arial" w:cs="Arial"/>
                <w:b/>
              </w:rPr>
              <w:t xml:space="preserve">for job)  </w:t>
            </w:r>
          </w:p>
        </w:tc>
      </w:tr>
      <w:tr w:rsidR="00775A39" w:rsidRPr="0099674C" w:rsidTr="00793FC1">
        <w:tc>
          <w:tcPr>
            <w:tcW w:w="0" w:type="auto"/>
            <w:shd w:val="clear" w:color="auto" w:fill="auto"/>
          </w:tcPr>
          <w:p w:rsidR="00775A39" w:rsidRDefault="00775A39" w:rsidP="0002518A">
            <w:pPr>
              <w:pStyle w:val="Default"/>
              <w:spacing w:line="276" w:lineRule="auto"/>
              <w:rPr>
                <w:rFonts w:asciiTheme="minorHAnsi" w:hAnsiTheme="minorHAnsi" w:cstheme="minorHAnsi"/>
                <w:sz w:val="22"/>
                <w:szCs w:val="22"/>
              </w:rPr>
            </w:pPr>
            <w:r>
              <w:rPr>
                <w:rFonts w:asciiTheme="minorHAnsi" w:hAnsiTheme="minorHAnsi" w:cstheme="minorHAnsi"/>
                <w:sz w:val="22"/>
                <w:szCs w:val="22"/>
              </w:rPr>
              <w:t>Relevant Degree</w:t>
            </w:r>
          </w:p>
          <w:p w:rsidR="0002518A" w:rsidRPr="00793FC1" w:rsidRDefault="00775A39" w:rsidP="0002518A">
            <w:pPr>
              <w:pStyle w:val="Default"/>
              <w:spacing w:line="276" w:lineRule="auto"/>
              <w:rPr>
                <w:rFonts w:asciiTheme="minorHAnsi" w:hAnsiTheme="minorHAnsi" w:cstheme="minorHAnsi"/>
                <w:sz w:val="22"/>
                <w:szCs w:val="22"/>
                <w:lang w:val="en-AU"/>
              </w:rPr>
            </w:pPr>
            <w:r>
              <w:rPr>
                <w:rFonts w:asciiTheme="minorHAnsi" w:hAnsiTheme="minorHAnsi" w:cstheme="minorHAnsi"/>
                <w:sz w:val="22"/>
                <w:szCs w:val="22"/>
              </w:rPr>
              <w:t xml:space="preserve">At least five years experience </w:t>
            </w:r>
            <w:r w:rsidR="0002518A" w:rsidRPr="00793FC1">
              <w:rPr>
                <w:rFonts w:asciiTheme="minorHAnsi" w:hAnsiTheme="minorHAnsi" w:cstheme="minorHAnsi"/>
                <w:sz w:val="22"/>
                <w:szCs w:val="22"/>
              </w:rPr>
              <w:t xml:space="preserve">public financial management. </w:t>
            </w:r>
          </w:p>
          <w:p w:rsidR="0002518A" w:rsidRPr="00793FC1" w:rsidRDefault="0002518A" w:rsidP="0002518A">
            <w:pPr>
              <w:pStyle w:val="Default"/>
              <w:spacing w:line="276" w:lineRule="auto"/>
              <w:rPr>
                <w:rFonts w:asciiTheme="minorHAnsi" w:hAnsiTheme="minorHAnsi" w:cstheme="minorHAnsi"/>
                <w:sz w:val="22"/>
                <w:szCs w:val="22"/>
              </w:rPr>
            </w:pPr>
            <w:r w:rsidRPr="00793FC1">
              <w:rPr>
                <w:rFonts w:asciiTheme="minorHAnsi" w:hAnsiTheme="minorHAnsi" w:cstheme="minorHAnsi"/>
                <w:sz w:val="22"/>
                <w:szCs w:val="22"/>
              </w:rPr>
              <w:t xml:space="preserve">Excellent demonstrated knowledge and experience of financial </w:t>
            </w:r>
            <w:proofErr w:type="gramStart"/>
            <w:r w:rsidRPr="00793FC1">
              <w:rPr>
                <w:rFonts w:asciiTheme="minorHAnsi" w:hAnsiTheme="minorHAnsi" w:cstheme="minorHAnsi"/>
                <w:sz w:val="22"/>
                <w:szCs w:val="22"/>
              </w:rPr>
              <w:t>management .</w:t>
            </w:r>
            <w:proofErr w:type="gramEnd"/>
          </w:p>
          <w:p w:rsidR="0002518A" w:rsidRPr="00793FC1" w:rsidRDefault="0002518A" w:rsidP="0002518A">
            <w:pPr>
              <w:pStyle w:val="Default"/>
              <w:spacing w:line="276" w:lineRule="auto"/>
              <w:rPr>
                <w:rFonts w:asciiTheme="minorHAnsi" w:hAnsiTheme="minorHAnsi" w:cstheme="minorHAnsi"/>
                <w:sz w:val="22"/>
                <w:szCs w:val="22"/>
              </w:rPr>
            </w:pPr>
            <w:r w:rsidRPr="00793FC1">
              <w:rPr>
                <w:rFonts w:asciiTheme="minorHAnsi" w:hAnsiTheme="minorHAnsi" w:cstheme="minorHAnsi"/>
                <w:sz w:val="22"/>
                <w:szCs w:val="22"/>
              </w:rPr>
              <w:t>Strong analytical, drafting and report writing skills</w:t>
            </w:r>
          </w:p>
          <w:p w:rsidR="0002518A" w:rsidRPr="00793FC1" w:rsidRDefault="0002518A" w:rsidP="0002518A">
            <w:pPr>
              <w:pStyle w:val="Default"/>
              <w:spacing w:line="276" w:lineRule="auto"/>
              <w:rPr>
                <w:rFonts w:asciiTheme="minorHAnsi" w:hAnsiTheme="minorHAnsi" w:cstheme="minorHAnsi"/>
                <w:sz w:val="22"/>
                <w:szCs w:val="22"/>
              </w:rPr>
            </w:pPr>
            <w:r w:rsidRPr="00793FC1">
              <w:rPr>
                <w:rFonts w:asciiTheme="minorHAnsi" w:hAnsiTheme="minorHAnsi" w:cstheme="minorHAnsi"/>
                <w:sz w:val="22"/>
                <w:szCs w:val="22"/>
              </w:rPr>
              <w:t>Strong communication and interpersonal skills (written and verbal)</w:t>
            </w:r>
          </w:p>
          <w:p w:rsidR="0002518A" w:rsidRPr="00793FC1" w:rsidRDefault="0002518A" w:rsidP="0002518A">
            <w:pPr>
              <w:spacing w:before="40" w:after="40"/>
              <w:rPr>
                <w:rFonts w:cstheme="minorHAnsi"/>
              </w:rPr>
            </w:pPr>
            <w:r w:rsidRPr="00793FC1">
              <w:rPr>
                <w:rFonts w:cstheme="minorHAnsi"/>
              </w:rPr>
              <w:t>Ability to provide clear and objective advice and recommendations</w:t>
            </w:r>
          </w:p>
        </w:tc>
        <w:tc>
          <w:tcPr>
            <w:tcW w:w="0" w:type="auto"/>
            <w:shd w:val="clear" w:color="auto" w:fill="auto"/>
          </w:tcPr>
          <w:p w:rsidR="0002518A" w:rsidRPr="00793FC1" w:rsidRDefault="0002518A" w:rsidP="0002518A">
            <w:pPr>
              <w:pStyle w:val="Default"/>
              <w:spacing w:line="276" w:lineRule="auto"/>
              <w:rPr>
                <w:rFonts w:asciiTheme="minorHAnsi" w:hAnsiTheme="minorHAnsi" w:cstheme="minorHAnsi"/>
                <w:sz w:val="22"/>
                <w:szCs w:val="22"/>
              </w:rPr>
            </w:pPr>
            <w:r w:rsidRPr="00793FC1">
              <w:rPr>
                <w:rFonts w:asciiTheme="minorHAnsi" w:hAnsiTheme="minorHAnsi" w:cstheme="minorHAnsi"/>
                <w:sz w:val="22"/>
                <w:szCs w:val="22"/>
              </w:rPr>
              <w:t>Professional experience in renewable energy sector</w:t>
            </w:r>
          </w:p>
          <w:p w:rsidR="00775A39" w:rsidRDefault="0002518A" w:rsidP="0002518A">
            <w:pPr>
              <w:pStyle w:val="Default"/>
              <w:spacing w:line="276" w:lineRule="auto"/>
              <w:rPr>
                <w:rFonts w:asciiTheme="minorHAnsi" w:hAnsiTheme="minorHAnsi" w:cstheme="minorHAnsi"/>
                <w:sz w:val="22"/>
                <w:szCs w:val="22"/>
              </w:rPr>
            </w:pPr>
            <w:r w:rsidRPr="00793FC1">
              <w:rPr>
                <w:rFonts w:asciiTheme="minorHAnsi" w:hAnsiTheme="minorHAnsi" w:cstheme="minorHAnsi"/>
                <w:sz w:val="22"/>
                <w:szCs w:val="22"/>
              </w:rPr>
              <w:t xml:space="preserve">Masters degree or specialisation in </w:t>
            </w:r>
            <w:r w:rsidR="00775A39">
              <w:rPr>
                <w:rFonts w:asciiTheme="minorHAnsi" w:hAnsiTheme="minorHAnsi" w:cstheme="minorHAnsi"/>
                <w:sz w:val="22"/>
                <w:szCs w:val="22"/>
              </w:rPr>
              <w:t>Finance</w:t>
            </w:r>
          </w:p>
          <w:p w:rsidR="0002518A" w:rsidRPr="00793FC1" w:rsidRDefault="0002518A" w:rsidP="0002518A">
            <w:pPr>
              <w:pStyle w:val="Default"/>
              <w:spacing w:line="276" w:lineRule="auto"/>
              <w:rPr>
                <w:rFonts w:asciiTheme="minorHAnsi" w:hAnsiTheme="minorHAnsi" w:cstheme="minorHAnsi"/>
                <w:sz w:val="22"/>
                <w:szCs w:val="22"/>
              </w:rPr>
            </w:pPr>
            <w:r w:rsidRPr="00793FC1">
              <w:rPr>
                <w:rFonts w:asciiTheme="minorHAnsi" w:hAnsiTheme="minorHAnsi" w:cstheme="minorHAnsi"/>
                <w:sz w:val="22"/>
                <w:szCs w:val="22"/>
              </w:rPr>
              <w:t>Sound knowledge and understanding of the MFEM Act and the CI  Financial Policies &amp; Procedures</w:t>
            </w:r>
          </w:p>
          <w:p w:rsidR="0002518A" w:rsidRPr="00793FC1" w:rsidRDefault="0002518A" w:rsidP="0002518A">
            <w:pPr>
              <w:pStyle w:val="Default"/>
              <w:spacing w:line="276" w:lineRule="auto"/>
              <w:rPr>
                <w:rFonts w:asciiTheme="minorHAnsi" w:hAnsiTheme="minorHAnsi" w:cstheme="minorHAnsi"/>
                <w:sz w:val="22"/>
                <w:szCs w:val="22"/>
              </w:rPr>
            </w:pPr>
            <w:r w:rsidRPr="00793FC1">
              <w:rPr>
                <w:rFonts w:asciiTheme="minorHAnsi" w:hAnsiTheme="minorHAnsi" w:cstheme="minorHAnsi"/>
                <w:sz w:val="22"/>
                <w:szCs w:val="22"/>
              </w:rPr>
              <w:t>Knowledge of governance and development issues in the Cook Islands and the region in general</w:t>
            </w:r>
          </w:p>
          <w:p w:rsidR="0002518A" w:rsidRPr="00793FC1" w:rsidRDefault="0002518A" w:rsidP="0002518A">
            <w:pPr>
              <w:pStyle w:val="Default"/>
              <w:spacing w:line="276" w:lineRule="auto"/>
              <w:rPr>
                <w:rFonts w:asciiTheme="minorHAnsi" w:hAnsiTheme="minorHAnsi" w:cstheme="minorHAnsi"/>
                <w:sz w:val="22"/>
                <w:szCs w:val="22"/>
              </w:rPr>
            </w:pPr>
            <w:r w:rsidRPr="00793FC1">
              <w:rPr>
                <w:rFonts w:asciiTheme="minorHAnsi" w:hAnsiTheme="minorHAnsi" w:cstheme="minorHAnsi"/>
                <w:sz w:val="22"/>
                <w:szCs w:val="22"/>
              </w:rPr>
              <w:t>Knowledge of Cook Island Maori</w:t>
            </w:r>
          </w:p>
          <w:p w:rsidR="0002518A" w:rsidRPr="00793FC1" w:rsidRDefault="0002518A" w:rsidP="0002518A">
            <w:pPr>
              <w:pStyle w:val="Default"/>
              <w:spacing w:line="276" w:lineRule="auto"/>
              <w:rPr>
                <w:rFonts w:asciiTheme="minorHAnsi" w:hAnsiTheme="minorHAnsi" w:cstheme="minorHAnsi"/>
                <w:sz w:val="22"/>
                <w:szCs w:val="22"/>
              </w:rPr>
            </w:pPr>
            <w:r w:rsidRPr="00793FC1">
              <w:rPr>
                <w:rFonts w:asciiTheme="minorHAnsi" w:hAnsiTheme="minorHAnsi" w:cstheme="minorHAnsi"/>
                <w:sz w:val="22"/>
                <w:szCs w:val="22"/>
              </w:rPr>
              <w:t>Experience and knowledge of Official Development Assistance (ODA) and development effectiveness</w:t>
            </w:r>
          </w:p>
          <w:p w:rsidR="0002518A" w:rsidRPr="00793FC1" w:rsidRDefault="0002518A" w:rsidP="0002518A">
            <w:pPr>
              <w:spacing w:before="40" w:after="40"/>
              <w:rPr>
                <w:rFonts w:eastAsiaTheme="minorEastAsia" w:cstheme="minorHAnsi"/>
                <w:color w:val="000000"/>
                <w:lang w:eastAsia="en-NZ"/>
              </w:rPr>
            </w:pPr>
            <w:r w:rsidRPr="00793FC1">
              <w:rPr>
                <w:rFonts w:eastAsiaTheme="minorEastAsia" w:cstheme="minorHAnsi"/>
                <w:color w:val="000000"/>
                <w:lang w:eastAsia="en-NZ"/>
              </w:rPr>
              <w:t>Skills working cross-culturally in the Cook Islands or Pacific region</w:t>
            </w:r>
          </w:p>
        </w:tc>
      </w:tr>
    </w:tbl>
    <w:p w:rsidR="0002518A" w:rsidRDefault="0002518A" w:rsidP="000251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spacing w:val="-2"/>
          <w:szCs w:val="24"/>
          <w:lang w:val="en-US"/>
        </w:rPr>
      </w:pPr>
    </w:p>
    <w:p w:rsidR="00355A2B" w:rsidRDefault="00355A2B">
      <w:pPr>
        <w:rPr>
          <w:rFonts w:cstheme="minorHAnsi"/>
          <w:b/>
          <w:spacing w:val="-2"/>
          <w:sz w:val="24"/>
          <w:szCs w:val="24"/>
          <w:lang w:val="en-US"/>
        </w:rPr>
      </w:pPr>
      <w:r>
        <w:rPr>
          <w:rFonts w:cstheme="minorHAnsi"/>
          <w:b/>
          <w:spacing w:val="-2"/>
          <w:sz w:val="24"/>
          <w:szCs w:val="24"/>
          <w:lang w:val="en-US"/>
        </w:rPr>
        <w:br w:type="page"/>
      </w:r>
    </w:p>
    <w:p w:rsidR="0002518A" w:rsidRPr="00173C59" w:rsidRDefault="0002518A" w:rsidP="000251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spacing w:val="-2"/>
          <w:sz w:val="24"/>
          <w:szCs w:val="24"/>
          <w:lang w:val="en-US"/>
        </w:rPr>
      </w:pPr>
      <w:r w:rsidRPr="00173C59">
        <w:rPr>
          <w:rFonts w:cstheme="minorHAnsi"/>
          <w:b/>
          <w:spacing w:val="-2"/>
          <w:sz w:val="24"/>
          <w:szCs w:val="24"/>
          <w:lang w:val="en-US"/>
        </w:rPr>
        <w:lastRenderedPageBreak/>
        <w:t>Key Skills /Attributes / Job Specific Competencies</w:t>
      </w:r>
    </w:p>
    <w:p w:rsidR="0002518A" w:rsidRPr="00A53146" w:rsidRDefault="0002518A" w:rsidP="0002518A">
      <w:pPr>
        <w:tabs>
          <w:tab w:val="decimal" w:pos="284"/>
        </w:tabs>
        <w:rPr>
          <w:iCs/>
          <w:szCs w:val="24"/>
        </w:rPr>
      </w:pPr>
      <w:r w:rsidRPr="00A53146">
        <w:rPr>
          <w:iCs/>
          <w:szCs w:val="24"/>
        </w:rPr>
        <w:t>The following levels would typically be expected for the 100% fully effective level:</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30"/>
        <w:gridCol w:w="8384"/>
      </w:tblGrid>
      <w:tr w:rsidR="0002518A" w:rsidRPr="0099674C" w:rsidTr="00173C59">
        <w:tc>
          <w:tcPr>
            <w:tcW w:w="0" w:type="auto"/>
          </w:tcPr>
          <w:p w:rsidR="0002518A" w:rsidRPr="00173C59" w:rsidRDefault="0002518A" w:rsidP="000251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after="60"/>
              <w:rPr>
                <w:rFonts w:cstheme="minorHAnsi"/>
                <w:b/>
                <w:spacing w:val="-2"/>
                <w:lang w:val="en-US"/>
              </w:rPr>
            </w:pPr>
            <w:r w:rsidRPr="00173C59">
              <w:rPr>
                <w:rFonts w:cstheme="minorHAnsi"/>
                <w:b/>
                <w:spacing w:val="-2"/>
                <w:lang w:val="en-US"/>
              </w:rPr>
              <w:t>Expert level</w:t>
            </w:r>
          </w:p>
        </w:tc>
        <w:tc>
          <w:tcPr>
            <w:tcW w:w="0" w:type="auto"/>
            <w:vAlign w:val="center"/>
          </w:tcPr>
          <w:p w:rsidR="0002518A" w:rsidRPr="00173C59" w:rsidRDefault="0002518A" w:rsidP="0002518A">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after="60" w:line="240" w:lineRule="auto"/>
              <w:rPr>
                <w:rFonts w:cstheme="minorHAnsi"/>
              </w:rPr>
            </w:pPr>
            <w:r w:rsidRPr="00173C59">
              <w:rPr>
                <w:rFonts w:cstheme="minorHAnsi"/>
              </w:rPr>
              <w:t>Financial planning and reporting</w:t>
            </w:r>
          </w:p>
          <w:p w:rsidR="0002518A" w:rsidRPr="00173C59" w:rsidRDefault="0002518A" w:rsidP="0002518A">
            <w:pPr>
              <w:pStyle w:val="Default"/>
              <w:widowControl w:val="0"/>
              <w:numPr>
                <w:ilvl w:val="0"/>
                <w:numId w:val="12"/>
              </w:numPr>
              <w:spacing w:line="276" w:lineRule="auto"/>
              <w:rPr>
                <w:rFonts w:asciiTheme="minorHAnsi" w:eastAsia="Times New Roman" w:hAnsiTheme="minorHAnsi" w:cstheme="minorHAnsi"/>
                <w:color w:val="auto"/>
                <w:sz w:val="22"/>
                <w:szCs w:val="22"/>
                <w:lang w:val="en-AU"/>
              </w:rPr>
            </w:pPr>
            <w:r w:rsidRPr="00173C59">
              <w:rPr>
                <w:rFonts w:asciiTheme="minorHAnsi" w:eastAsia="Times New Roman" w:hAnsiTheme="minorHAnsi" w:cstheme="minorHAnsi"/>
                <w:color w:val="auto"/>
                <w:sz w:val="22"/>
                <w:szCs w:val="22"/>
                <w:lang w:val="en-AU"/>
              </w:rPr>
              <w:t>Contract management</w:t>
            </w:r>
          </w:p>
          <w:p w:rsidR="0002518A" w:rsidRPr="00173C59" w:rsidRDefault="0002518A" w:rsidP="0002518A">
            <w:pPr>
              <w:pStyle w:val="Default"/>
              <w:widowControl w:val="0"/>
              <w:numPr>
                <w:ilvl w:val="0"/>
                <w:numId w:val="12"/>
              </w:numPr>
              <w:spacing w:line="276" w:lineRule="auto"/>
              <w:rPr>
                <w:rFonts w:asciiTheme="minorHAnsi" w:hAnsiTheme="minorHAnsi" w:cstheme="minorHAnsi"/>
                <w:sz w:val="22"/>
                <w:szCs w:val="22"/>
              </w:rPr>
            </w:pPr>
            <w:r w:rsidRPr="00173C59">
              <w:rPr>
                <w:rFonts w:asciiTheme="minorHAnsi" w:eastAsia="Times New Roman" w:hAnsiTheme="minorHAnsi" w:cstheme="minorHAnsi"/>
                <w:color w:val="auto"/>
                <w:sz w:val="22"/>
                <w:szCs w:val="22"/>
                <w:lang w:val="en-AU"/>
              </w:rPr>
              <w:t>Strong analytical, drafting and report writing skills</w:t>
            </w:r>
          </w:p>
        </w:tc>
      </w:tr>
      <w:tr w:rsidR="0002518A" w:rsidRPr="0099674C" w:rsidTr="00173C59">
        <w:tc>
          <w:tcPr>
            <w:tcW w:w="0" w:type="auto"/>
          </w:tcPr>
          <w:p w:rsidR="0002518A" w:rsidRPr="00173C59" w:rsidRDefault="0002518A" w:rsidP="000251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after="60"/>
              <w:rPr>
                <w:rFonts w:cstheme="minorHAnsi"/>
                <w:b/>
                <w:spacing w:val="-2"/>
                <w:lang w:val="en-US"/>
              </w:rPr>
            </w:pPr>
            <w:r w:rsidRPr="00173C59">
              <w:rPr>
                <w:rFonts w:cstheme="minorHAnsi"/>
                <w:b/>
                <w:spacing w:val="-2"/>
                <w:lang w:val="en-US"/>
              </w:rPr>
              <w:t>Advanced level</w:t>
            </w:r>
          </w:p>
        </w:tc>
        <w:tc>
          <w:tcPr>
            <w:tcW w:w="0" w:type="auto"/>
            <w:vAlign w:val="center"/>
          </w:tcPr>
          <w:p w:rsidR="0002518A" w:rsidRPr="00173C59" w:rsidRDefault="0002518A" w:rsidP="0002518A">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after="60" w:line="240" w:lineRule="auto"/>
              <w:rPr>
                <w:rFonts w:cstheme="minorHAnsi"/>
                <w:spacing w:val="-2"/>
                <w:lang w:val="en-US"/>
              </w:rPr>
            </w:pPr>
            <w:r w:rsidRPr="00173C59">
              <w:rPr>
                <w:rFonts w:cstheme="minorHAnsi"/>
              </w:rPr>
              <w:t>Renewable energy development</w:t>
            </w:r>
          </w:p>
          <w:p w:rsidR="0002518A" w:rsidRPr="00173C59" w:rsidRDefault="0002518A" w:rsidP="0002518A">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after="60" w:line="240" w:lineRule="auto"/>
              <w:rPr>
                <w:rFonts w:cstheme="minorHAnsi"/>
                <w:spacing w:val="-2"/>
                <w:lang w:val="en-US"/>
              </w:rPr>
            </w:pPr>
            <w:r w:rsidRPr="00173C59">
              <w:rPr>
                <w:rFonts w:cstheme="minorHAnsi"/>
              </w:rPr>
              <w:t>Ability to provide clear and objective advice and recommendations</w:t>
            </w:r>
          </w:p>
        </w:tc>
      </w:tr>
      <w:tr w:rsidR="0002518A" w:rsidRPr="0099674C" w:rsidTr="00173C59">
        <w:trPr>
          <w:trHeight w:val="90"/>
        </w:trPr>
        <w:tc>
          <w:tcPr>
            <w:tcW w:w="0" w:type="auto"/>
          </w:tcPr>
          <w:p w:rsidR="0002518A" w:rsidRPr="00173C59" w:rsidRDefault="0002518A" w:rsidP="000251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after="60"/>
              <w:rPr>
                <w:rFonts w:cstheme="minorHAnsi"/>
                <w:b/>
                <w:spacing w:val="-2"/>
                <w:lang w:val="en-US"/>
              </w:rPr>
            </w:pPr>
            <w:r w:rsidRPr="00173C59">
              <w:rPr>
                <w:rFonts w:cstheme="minorHAnsi"/>
                <w:b/>
                <w:spacing w:val="-2"/>
                <w:lang w:val="en-US"/>
              </w:rPr>
              <w:t>Working Knowledge</w:t>
            </w:r>
          </w:p>
        </w:tc>
        <w:tc>
          <w:tcPr>
            <w:tcW w:w="0" w:type="auto"/>
            <w:vAlign w:val="center"/>
          </w:tcPr>
          <w:p w:rsidR="0002518A" w:rsidRPr="00173C59" w:rsidRDefault="0002518A" w:rsidP="0002518A">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after="60" w:line="240" w:lineRule="auto"/>
              <w:rPr>
                <w:rFonts w:cstheme="minorHAnsi"/>
              </w:rPr>
            </w:pPr>
            <w:r w:rsidRPr="00173C59">
              <w:rPr>
                <w:rFonts w:cstheme="minorHAnsi"/>
              </w:rPr>
              <w:t xml:space="preserve">Development effectiveness </w:t>
            </w:r>
          </w:p>
          <w:p w:rsidR="0002518A" w:rsidRPr="00173C59" w:rsidRDefault="0002518A" w:rsidP="0002518A">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after="60" w:line="240" w:lineRule="auto"/>
              <w:rPr>
                <w:rFonts w:cstheme="minorHAnsi"/>
              </w:rPr>
            </w:pPr>
            <w:r w:rsidRPr="00173C59">
              <w:rPr>
                <w:rFonts w:cstheme="minorHAnsi"/>
              </w:rPr>
              <w:t>Experience and knowledge of Official Development Assistance (ODA)</w:t>
            </w:r>
          </w:p>
          <w:p w:rsidR="0002518A" w:rsidRPr="00173C59" w:rsidRDefault="0002518A" w:rsidP="0002518A">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after="60" w:line="240" w:lineRule="auto"/>
              <w:rPr>
                <w:rFonts w:cstheme="minorHAnsi"/>
              </w:rPr>
            </w:pPr>
            <w:r w:rsidRPr="00173C59">
              <w:rPr>
                <w:rFonts w:cstheme="minorHAnsi"/>
              </w:rPr>
              <w:t>Sound knowledge and understanding of the MFEM Act and the CI  Financial Policies &amp; Procedures</w:t>
            </w:r>
          </w:p>
          <w:p w:rsidR="0002518A" w:rsidRPr="00173C59" w:rsidRDefault="0002518A" w:rsidP="0002518A">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after="60" w:line="240" w:lineRule="auto"/>
              <w:rPr>
                <w:rFonts w:cstheme="minorHAnsi"/>
              </w:rPr>
            </w:pPr>
            <w:r w:rsidRPr="00173C59">
              <w:rPr>
                <w:rFonts w:cstheme="minorHAnsi"/>
              </w:rPr>
              <w:t>Knowledge of governance and development issues in the Cook Islands and the region in general</w:t>
            </w:r>
          </w:p>
        </w:tc>
      </w:tr>
      <w:tr w:rsidR="0002518A" w:rsidRPr="0099674C" w:rsidTr="00173C59">
        <w:tc>
          <w:tcPr>
            <w:tcW w:w="0" w:type="auto"/>
          </w:tcPr>
          <w:p w:rsidR="0002518A" w:rsidRPr="00173C59" w:rsidRDefault="0002518A" w:rsidP="000251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after="60"/>
              <w:rPr>
                <w:rFonts w:cstheme="minorHAnsi"/>
                <w:b/>
                <w:spacing w:val="-2"/>
                <w:lang w:val="en-US"/>
              </w:rPr>
            </w:pPr>
            <w:r w:rsidRPr="00173C59">
              <w:rPr>
                <w:rFonts w:cstheme="minorHAnsi"/>
                <w:b/>
                <w:spacing w:val="-2"/>
                <w:lang w:val="en-US"/>
              </w:rPr>
              <w:t>Awareness</w:t>
            </w:r>
          </w:p>
        </w:tc>
        <w:tc>
          <w:tcPr>
            <w:tcW w:w="0" w:type="auto"/>
            <w:vAlign w:val="center"/>
          </w:tcPr>
          <w:p w:rsidR="0002518A" w:rsidRPr="00173C59" w:rsidRDefault="0002518A" w:rsidP="0002518A">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after="60" w:line="240" w:lineRule="auto"/>
              <w:rPr>
                <w:rFonts w:cstheme="minorHAnsi"/>
              </w:rPr>
            </w:pPr>
            <w:r w:rsidRPr="00173C59">
              <w:rPr>
                <w:rFonts w:cstheme="minorHAnsi"/>
              </w:rPr>
              <w:t>Knowledge of Cook Island Maori</w:t>
            </w:r>
          </w:p>
          <w:p w:rsidR="0002518A" w:rsidRPr="00173C59" w:rsidRDefault="0002518A" w:rsidP="0002518A">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after="60" w:line="240" w:lineRule="auto"/>
              <w:rPr>
                <w:rFonts w:cstheme="minorHAnsi"/>
              </w:rPr>
            </w:pPr>
            <w:r w:rsidRPr="00173C59">
              <w:rPr>
                <w:rFonts w:cstheme="minorHAnsi"/>
              </w:rPr>
              <w:t>Climate Change Financing</w:t>
            </w:r>
          </w:p>
        </w:tc>
      </w:tr>
    </w:tbl>
    <w:p w:rsidR="00173C59" w:rsidRDefault="00173C59" w:rsidP="000251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spacing w:val="-2"/>
          <w:szCs w:val="24"/>
          <w:lang w:val="en-US"/>
        </w:rPr>
      </w:pPr>
    </w:p>
    <w:p w:rsidR="00E44C78" w:rsidRDefault="00E44C78" w:rsidP="00E44C78"/>
    <w:p w:rsidR="00E44C78" w:rsidRDefault="00E44C78" w:rsidP="00E44C78"/>
    <w:p w:rsidR="00381C87" w:rsidRDefault="00381C87">
      <w:pPr>
        <w:rPr>
          <w:rFonts w:ascii="Arial" w:eastAsiaTheme="majorEastAsia" w:hAnsi="Arial" w:cs="Arial"/>
          <w:b/>
          <w:bCs/>
          <w:color w:val="000000" w:themeColor="text1"/>
          <w:sz w:val="28"/>
          <w:szCs w:val="20"/>
        </w:rPr>
      </w:pPr>
      <w:r>
        <w:br w:type="page"/>
      </w:r>
    </w:p>
    <w:p w:rsidR="0002518A" w:rsidRDefault="0002518A" w:rsidP="0002518A">
      <w:pPr>
        <w:pStyle w:val="Appendix"/>
      </w:pPr>
      <w:bookmarkStart w:id="39" w:name="_Toc367778991"/>
      <w:bookmarkStart w:id="40" w:name="_Toc428527376"/>
      <w:r>
        <w:lastRenderedPageBreak/>
        <w:t xml:space="preserve">APPENDIX </w:t>
      </w:r>
      <w:bookmarkEnd w:id="39"/>
      <w:r>
        <w:t>C</w:t>
      </w:r>
      <w:bookmarkEnd w:id="40"/>
    </w:p>
    <w:p w:rsidR="0002518A" w:rsidRDefault="0002518A" w:rsidP="0002518A">
      <w:pPr>
        <w:pStyle w:val="Subtitle"/>
      </w:pPr>
      <w:bookmarkStart w:id="41" w:name="_Toc367778992"/>
      <w:bookmarkStart w:id="42" w:name="_Toc428527377"/>
      <w:r>
        <w:t>Evaluation Criteria</w:t>
      </w:r>
      <w:bookmarkEnd w:id="41"/>
      <w:bookmarkEnd w:id="42"/>
    </w:p>
    <w:p w:rsidR="0002518A" w:rsidRDefault="0002518A" w:rsidP="0002518A"/>
    <w:p w:rsidR="0002518A" w:rsidRDefault="0002518A" w:rsidP="0002518A">
      <w:r>
        <w:t xml:space="preserve">The Evaluation Criteria has been drawn from the Statement of Requirements, Standard Conditions and Special Conditions as articulated in the RFT. In accordance with </w:t>
      </w:r>
      <w:r w:rsidRPr="00AB4D19">
        <w:t xml:space="preserve">clause </w:t>
      </w:r>
      <w:r w:rsidR="00AB4D19">
        <w:t xml:space="preserve">24.5 </w:t>
      </w:r>
      <w:r>
        <w:t xml:space="preserve">of the </w:t>
      </w:r>
      <w:r w:rsidR="00AB4D19">
        <w:t>Policy</w:t>
      </w:r>
      <w:r>
        <w:t>, Tenders that did not meet the Standard Conditions are deemed non</w:t>
      </w:r>
      <w:r>
        <w:noBreakHyphen/>
      </w:r>
      <w:proofErr w:type="spellStart"/>
      <w:r>
        <w:t>compliant</w:t>
      </w:r>
      <w:proofErr w:type="spellEnd"/>
      <w:r>
        <w:t>.</w:t>
      </w:r>
    </w:p>
    <w:p w:rsidR="0002518A" w:rsidRDefault="0002518A" w:rsidP="0002518A">
      <w:pPr>
        <w:pStyle w:val="Heading4"/>
      </w:pPr>
      <w:r>
        <w:t>Standard Conditions</w:t>
      </w:r>
    </w:p>
    <w:p w:rsidR="0002518A" w:rsidRPr="00DD0646" w:rsidRDefault="0002518A" w:rsidP="0002518A"/>
    <w:tbl>
      <w:tblPr>
        <w:tblStyle w:val="TableGrid"/>
        <w:tblW w:w="0" w:type="auto"/>
        <w:tblInd w:w="675" w:type="dxa"/>
        <w:tblLook w:val="04A0"/>
      </w:tblPr>
      <w:tblGrid>
        <w:gridCol w:w="6237"/>
        <w:gridCol w:w="2517"/>
      </w:tblGrid>
      <w:tr w:rsidR="0002518A" w:rsidTr="0002518A">
        <w:tc>
          <w:tcPr>
            <w:tcW w:w="6237" w:type="dxa"/>
            <w:shd w:val="pct5" w:color="auto" w:fill="auto"/>
            <w:vAlign w:val="center"/>
          </w:tcPr>
          <w:p w:rsidR="0002518A" w:rsidRDefault="0002518A" w:rsidP="0002518A">
            <w:pPr>
              <w:pStyle w:val="TableHeading1"/>
            </w:pPr>
            <w:r>
              <w:t>Criterion</w:t>
            </w:r>
          </w:p>
        </w:tc>
        <w:tc>
          <w:tcPr>
            <w:tcW w:w="2517" w:type="dxa"/>
            <w:shd w:val="pct5" w:color="auto" w:fill="auto"/>
            <w:vAlign w:val="center"/>
          </w:tcPr>
          <w:p w:rsidR="0002518A" w:rsidRDefault="0002518A" w:rsidP="0002518A">
            <w:pPr>
              <w:pStyle w:val="TableHeading1"/>
            </w:pPr>
            <w:r>
              <w:t>Complies</w:t>
            </w:r>
            <w:r>
              <w:br/>
              <w:t>Yes or No</w:t>
            </w:r>
          </w:p>
        </w:tc>
      </w:tr>
      <w:tr w:rsidR="0002518A" w:rsidTr="0002518A">
        <w:tc>
          <w:tcPr>
            <w:tcW w:w="6237" w:type="dxa"/>
          </w:tcPr>
          <w:p w:rsidR="0002518A" w:rsidRDefault="0002518A" w:rsidP="0002518A">
            <w:pPr>
              <w:pStyle w:val="ListParagraph"/>
              <w:numPr>
                <w:ilvl w:val="0"/>
                <w:numId w:val="7"/>
              </w:numPr>
              <w:ind w:left="459" w:hanging="283"/>
            </w:pPr>
            <w:r>
              <w:t xml:space="preserve">Tender is completed in the format contained in Appendix </w:t>
            </w:r>
            <w:proofErr w:type="gramStart"/>
            <w:r>
              <w:t>A</w:t>
            </w:r>
            <w:proofErr w:type="gramEnd"/>
            <w:r>
              <w:t xml:space="preserve"> </w:t>
            </w:r>
            <w:r w:rsidR="00355A2B">
              <w:t xml:space="preserve">&amp; B </w:t>
            </w:r>
            <w:r>
              <w:t>of the RFT.</w:t>
            </w:r>
          </w:p>
        </w:tc>
        <w:tc>
          <w:tcPr>
            <w:tcW w:w="2517" w:type="dxa"/>
          </w:tcPr>
          <w:p w:rsidR="0002518A" w:rsidRDefault="0002518A" w:rsidP="0002518A"/>
        </w:tc>
      </w:tr>
      <w:tr w:rsidR="00AB4D19" w:rsidTr="0002518A">
        <w:tc>
          <w:tcPr>
            <w:tcW w:w="6237" w:type="dxa"/>
          </w:tcPr>
          <w:p w:rsidR="006D3674" w:rsidRDefault="002F30E6" w:rsidP="002F30E6">
            <w:pPr>
              <w:pStyle w:val="ListParagraph"/>
              <w:numPr>
                <w:ilvl w:val="0"/>
                <w:numId w:val="7"/>
              </w:numPr>
              <w:ind w:left="459" w:hanging="283"/>
            </w:pPr>
            <w:r>
              <w:t xml:space="preserve">2. </w:t>
            </w:r>
            <w:r w:rsidR="007A2D9C">
              <w:t>Tenders must be deposited in the required form and acknowledged electronically by the closing time as specified in Clause 3 of this RFT.</w:t>
            </w:r>
          </w:p>
        </w:tc>
        <w:tc>
          <w:tcPr>
            <w:tcW w:w="2517" w:type="dxa"/>
          </w:tcPr>
          <w:p w:rsidR="00AB4D19" w:rsidRDefault="00AB4D19" w:rsidP="0002518A"/>
        </w:tc>
      </w:tr>
      <w:tr w:rsidR="0002518A" w:rsidTr="0002518A">
        <w:tc>
          <w:tcPr>
            <w:tcW w:w="6237" w:type="dxa"/>
          </w:tcPr>
          <w:p w:rsidR="0002518A" w:rsidRDefault="0002518A" w:rsidP="00775A39">
            <w:pPr>
              <w:pStyle w:val="ListParagraph"/>
              <w:numPr>
                <w:ilvl w:val="0"/>
                <w:numId w:val="7"/>
              </w:numPr>
              <w:ind w:left="459" w:hanging="283"/>
            </w:pPr>
            <w:r>
              <w:t xml:space="preserve">Tenders must be sent electronically </w:t>
            </w:r>
          </w:p>
        </w:tc>
        <w:tc>
          <w:tcPr>
            <w:tcW w:w="2517" w:type="dxa"/>
          </w:tcPr>
          <w:p w:rsidR="0002518A" w:rsidRDefault="0002518A" w:rsidP="0002518A"/>
        </w:tc>
      </w:tr>
      <w:tr w:rsidR="0002518A" w:rsidTr="0002518A">
        <w:tc>
          <w:tcPr>
            <w:tcW w:w="6237" w:type="dxa"/>
          </w:tcPr>
          <w:p w:rsidR="0002518A" w:rsidRDefault="0002518A" w:rsidP="0002518A">
            <w:pPr>
              <w:pStyle w:val="ListParagraph"/>
              <w:numPr>
                <w:ilvl w:val="0"/>
                <w:numId w:val="7"/>
              </w:numPr>
              <w:ind w:left="459" w:hanging="283"/>
            </w:pPr>
            <w:r>
              <w:t>Proposal and related documentation must be in the English language.</w:t>
            </w:r>
          </w:p>
        </w:tc>
        <w:tc>
          <w:tcPr>
            <w:tcW w:w="2517" w:type="dxa"/>
          </w:tcPr>
          <w:p w:rsidR="0002518A" w:rsidRDefault="0002518A" w:rsidP="0002518A"/>
        </w:tc>
      </w:tr>
      <w:tr w:rsidR="0002518A" w:rsidTr="0002518A">
        <w:tc>
          <w:tcPr>
            <w:tcW w:w="6237" w:type="dxa"/>
          </w:tcPr>
          <w:p w:rsidR="0002518A" w:rsidRDefault="0002518A" w:rsidP="0002518A">
            <w:pPr>
              <w:pStyle w:val="ListParagraph"/>
              <w:numPr>
                <w:ilvl w:val="0"/>
                <w:numId w:val="7"/>
              </w:numPr>
              <w:ind w:left="459" w:hanging="283"/>
            </w:pPr>
            <w:proofErr w:type="spellStart"/>
            <w:r>
              <w:t>Tenderers</w:t>
            </w:r>
            <w:proofErr w:type="spellEnd"/>
            <w:r>
              <w:t xml:space="preserve"> must tender to provide the whole of the services specified in the RFT. </w:t>
            </w:r>
          </w:p>
        </w:tc>
        <w:tc>
          <w:tcPr>
            <w:tcW w:w="2517" w:type="dxa"/>
          </w:tcPr>
          <w:p w:rsidR="0002518A" w:rsidRDefault="0002518A" w:rsidP="0002518A"/>
        </w:tc>
      </w:tr>
      <w:tr w:rsidR="0002518A" w:rsidTr="0002518A">
        <w:tc>
          <w:tcPr>
            <w:tcW w:w="6237" w:type="dxa"/>
          </w:tcPr>
          <w:p w:rsidR="0002518A" w:rsidRDefault="0002518A" w:rsidP="0002518A">
            <w:pPr>
              <w:pStyle w:val="ListParagraph"/>
              <w:numPr>
                <w:ilvl w:val="0"/>
                <w:numId w:val="7"/>
              </w:numPr>
              <w:ind w:left="459" w:hanging="283"/>
            </w:pPr>
            <w:r>
              <w:t xml:space="preserve">All prices must be in NZ dollars </w:t>
            </w:r>
          </w:p>
          <w:p w:rsidR="0002518A" w:rsidRDefault="0002518A" w:rsidP="0002518A">
            <w:pPr>
              <w:pStyle w:val="ListParagraph"/>
              <w:ind w:left="459"/>
            </w:pPr>
          </w:p>
        </w:tc>
        <w:tc>
          <w:tcPr>
            <w:tcW w:w="2517" w:type="dxa"/>
          </w:tcPr>
          <w:p w:rsidR="0002518A" w:rsidRDefault="0002518A" w:rsidP="0002518A"/>
        </w:tc>
      </w:tr>
    </w:tbl>
    <w:p w:rsidR="0002518A" w:rsidRDefault="0002518A" w:rsidP="0002518A">
      <w:pPr>
        <w:rPr>
          <w:rFonts w:asciiTheme="majorHAnsi" w:eastAsiaTheme="majorEastAsia" w:hAnsiTheme="majorHAnsi" w:cstheme="majorBidi"/>
          <w:b/>
          <w:bCs/>
          <w:iCs/>
          <w:u w:val="single"/>
        </w:rPr>
      </w:pPr>
    </w:p>
    <w:p w:rsidR="0002518A" w:rsidRDefault="0002518A" w:rsidP="0002518A">
      <w:pPr>
        <w:rPr>
          <w:rFonts w:asciiTheme="majorHAnsi" w:eastAsiaTheme="majorEastAsia" w:hAnsiTheme="majorHAnsi" w:cstheme="majorBidi"/>
          <w:b/>
          <w:bCs/>
          <w:iCs/>
          <w:u w:val="single"/>
        </w:rPr>
      </w:pPr>
      <w:r>
        <w:br w:type="page"/>
      </w:r>
    </w:p>
    <w:p w:rsidR="0002518A" w:rsidRDefault="0002518A" w:rsidP="0002518A">
      <w:pPr>
        <w:pStyle w:val="Heading4"/>
      </w:pPr>
      <w:r>
        <w:lastRenderedPageBreak/>
        <w:t>Special Conditions</w:t>
      </w:r>
    </w:p>
    <w:p w:rsidR="0002518A" w:rsidRDefault="0002518A" w:rsidP="0002518A">
      <w:pPr>
        <w:ind w:left="567"/>
      </w:pPr>
      <w:r>
        <w:t>A Weighted Criteria methodology will apply to the evaluation of the Special Conditions of this RFT. The assignment of weightings is based on the following principles:</w:t>
      </w:r>
    </w:p>
    <w:p w:rsidR="0002518A" w:rsidRDefault="0002518A" w:rsidP="0002518A">
      <w:pPr>
        <w:pStyle w:val="ListParagraph"/>
        <w:numPr>
          <w:ilvl w:val="0"/>
          <w:numId w:val="9"/>
        </w:numPr>
      </w:pPr>
      <w:r>
        <w:t>The Special Conditions that reflect the critical elements of the project will be assigned a weight</w:t>
      </w:r>
    </w:p>
    <w:p w:rsidR="0002518A" w:rsidRDefault="0002518A" w:rsidP="0002518A">
      <w:pPr>
        <w:pStyle w:val="ListParagraph"/>
        <w:numPr>
          <w:ilvl w:val="0"/>
          <w:numId w:val="9"/>
        </w:numPr>
      </w:pPr>
      <w:r>
        <w:t>Weightings will reflect the relative importance of each criterion</w:t>
      </w:r>
    </w:p>
    <w:p w:rsidR="0002518A" w:rsidRDefault="0002518A" w:rsidP="0002518A">
      <w:pPr>
        <w:pStyle w:val="ListParagraph"/>
        <w:numPr>
          <w:ilvl w:val="0"/>
          <w:numId w:val="9"/>
        </w:numPr>
      </w:pPr>
      <w:r>
        <w:t>Scores will be based on the information provided in the submitted Tender</w:t>
      </w:r>
    </w:p>
    <w:p w:rsidR="0002518A" w:rsidRDefault="0002518A" w:rsidP="0002518A">
      <w:pPr>
        <w:pStyle w:val="ListParagraph"/>
        <w:numPr>
          <w:ilvl w:val="0"/>
          <w:numId w:val="9"/>
        </w:numPr>
      </w:pPr>
      <w:r>
        <w:t>Non</w:t>
      </w:r>
      <w:r>
        <w:noBreakHyphen/>
      </w:r>
      <w:proofErr w:type="spellStart"/>
      <w:r>
        <w:t>price</w:t>
      </w:r>
      <w:proofErr w:type="spellEnd"/>
      <w:r>
        <w:t xml:space="preserve"> criteria will not have a value exceeding </w:t>
      </w:r>
      <w:r w:rsidR="00775A39">
        <w:t>3</w:t>
      </w:r>
      <w:r>
        <w:t>0%.</w:t>
      </w:r>
    </w:p>
    <w:tbl>
      <w:tblPr>
        <w:tblStyle w:val="TableGrid"/>
        <w:tblpPr w:leftFromText="180" w:rightFromText="180" w:vertAnchor="page" w:horzAnchor="margin" w:tblpXSpec="center" w:tblpY="4472"/>
        <w:tblW w:w="0" w:type="auto"/>
        <w:tblLook w:val="04A0"/>
      </w:tblPr>
      <w:tblGrid>
        <w:gridCol w:w="7513"/>
        <w:gridCol w:w="1241"/>
      </w:tblGrid>
      <w:tr w:rsidR="0002518A" w:rsidTr="0002518A">
        <w:tc>
          <w:tcPr>
            <w:tcW w:w="7513" w:type="dxa"/>
            <w:shd w:val="pct5" w:color="auto" w:fill="auto"/>
            <w:vAlign w:val="center"/>
          </w:tcPr>
          <w:p w:rsidR="0002518A" w:rsidRDefault="0002518A" w:rsidP="0002518A">
            <w:pPr>
              <w:pStyle w:val="TableHeading1"/>
            </w:pPr>
            <w:r>
              <w:t>Criteria</w:t>
            </w:r>
          </w:p>
        </w:tc>
        <w:tc>
          <w:tcPr>
            <w:tcW w:w="1241" w:type="dxa"/>
            <w:shd w:val="pct5" w:color="auto" w:fill="auto"/>
            <w:vAlign w:val="center"/>
          </w:tcPr>
          <w:p w:rsidR="0002518A" w:rsidRDefault="0002518A" w:rsidP="0002518A">
            <w:pPr>
              <w:pStyle w:val="TableHeading1"/>
            </w:pPr>
            <w:r>
              <w:t>Weight</w:t>
            </w:r>
            <w:r>
              <w:br/>
              <w:t>%</w:t>
            </w:r>
          </w:p>
        </w:tc>
      </w:tr>
      <w:tr w:rsidR="0002518A" w:rsidTr="0002518A">
        <w:tc>
          <w:tcPr>
            <w:tcW w:w="7513" w:type="dxa"/>
          </w:tcPr>
          <w:p w:rsidR="0002518A" w:rsidRPr="00FD72EE" w:rsidRDefault="0002518A" w:rsidP="0002518A">
            <w:pPr>
              <w:ind w:left="176"/>
              <w:rPr>
                <w:b/>
                <w:u w:val="single"/>
              </w:rPr>
            </w:pPr>
            <w:r w:rsidRPr="00FD72EE">
              <w:rPr>
                <w:b/>
                <w:u w:val="single"/>
              </w:rPr>
              <w:t>Non-Price Criteria</w:t>
            </w:r>
          </w:p>
        </w:tc>
        <w:tc>
          <w:tcPr>
            <w:tcW w:w="1241" w:type="dxa"/>
          </w:tcPr>
          <w:p w:rsidR="0002518A" w:rsidRDefault="0002518A" w:rsidP="0002518A">
            <w:pPr>
              <w:jc w:val="right"/>
            </w:pPr>
          </w:p>
        </w:tc>
      </w:tr>
      <w:tr w:rsidR="0002518A" w:rsidTr="0002518A">
        <w:tc>
          <w:tcPr>
            <w:tcW w:w="7513" w:type="dxa"/>
          </w:tcPr>
          <w:p w:rsidR="0002518A" w:rsidRDefault="0002518A" w:rsidP="0002518A">
            <w:pPr>
              <w:pStyle w:val="ListParagraph"/>
              <w:numPr>
                <w:ilvl w:val="0"/>
                <w:numId w:val="8"/>
              </w:numPr>
              <w:ind w:left="601" w:hanging="425"/>
            </w:pPr>
            <w:r>
              <w:t>Locally established company / Locally supplied resources (labour)</w:t>
            </w:r>
          </w:p>
        </w:tc>
        <w:tc>
          <w:tcPr>
            <w:tcW w:w="1241" w:type="dxa"/>
          </w:tcPr>
          <w:p w:rsidR="0002518A" w:rsidRDefault="00775A39" w:rsidP="0002518A">
            <w:pPr>
              <w:jc w:val="right"/>
            </w:pPr>
            <w:r>
              <w:t>10</w:t>
            </w:r>
          </w:p>
        </w:tc>
      </w:tr>
      <w:tr w:rsidR="0002518A" w:rsidTr="0002518A">
        <w:tc>
          <w:tcPr>
            <w:tcW w:w="7513" w:type="dxa"/>
          </w:tcPr>
          <w:p w:rsidR="0002518A" w:rsidRDefault="0002518A" w:rsidP="0002518A">
            <w:pPr>
              <w:pStyle w:val="ListParagraph"/>
              <w:numPr>
                <w:ilvl w:val="0"/>
                <w:numId w:val="8"/>
              </w:numPr>
              <w:ind w:left="601" w:hanging="425"/>
            </w:pPr>
            <w:r>
              <w:t>Compliance with contract terms</w:t>
            </w:r>
          </w:p>
        </w:tc>
        <w:tc>
          <w:tcPr>
            <w:tcW w:w="1241" w:type="dxa"/>
          </w:tcPr>
          <w:p w:rsidR="0002518A" w:rsidRDefault="0002518A" w:rsidP="0002518A">
            <w:pPr>
              <w:jc w:val="right"/>
            </w:pPr>
            <w:r>
              <w:t>5</w:t>
            </w:r>
          </w:p>
        </w:tc>
      </w:tr>
      <w:tr w:rsidR="0002518A" w:rsidTr="0002518A">
        <w:tc>
          <w:tcPr>
            <w:tcW w:w="7513" w:type="dxa"/>
          </w:tcPr>
          <w:p w:rsidR="0002518A" w:rsidRDefault="0002518A" w:rsidP="0002518A">
            <w:pPr>
              <w:pStyle w:val="ListParagraph"/>
              <w:numPr>
                <w:ilvl w:val="0"/>
                <w:numId w:val="8"/>
              </w:numPr>
              <w:ind w:left="601" w:hanging="425"/>
            </w:pPr>
            <w:r>
              <w:t>Relevant skills</w:t>
            </w:r>
          </w:p>
        </w:tc>
        <w:tc>
          <w:tcPr>
            <w:tcW w:w="1241" w:type="dxa"/>
          </w:tcPr>
          <w:p w:rsidR="0002518A" w:rsidRDefault="008A6C5E" w:rsidP="0002518A">
            <w:pPr>
              <w:jc w:val="right"/>
            </w:pPr>
            <w:r>
              <w:t>3</w:t>
            </w:r>
            <w:r w:rsidR="0002518A">
              <w:t>0</w:t>
            </w:r>
          </w:p>
        </w:tc>
      </w:tr>
      <w:tr w:rsidR="0002518A" w:rsidTr="0002518A">
        <w:tc>
          <w:tcPr>
            <w:tcW w:w="7513" w:type="dxa"/>
          </w:tcPr>
          <w:p w:rsidR="0002518A" w:rsidRDefault="0002518A" w:rsidP="0002518A">
            <w:pPr>
              <w:pStyle w:val="ListParagraph"/>
              <w:numPr>
                <w:ilvl w:val="0"/>
                <w:numId w:val="8"/>
              </w:numPr>
              <w:ind w:left="601" w:hanging="425"/>
            </w:pPr>
            <w:r>
              <w:t>Past Performance</w:t>
            </w:r>
          </w:p>
        </w:tc>
        <w:tc>
          <w:tcPr>
            <w:tcW w:w="1241" w:type="dxa"/>
          </w:tcPr>
          <w:p w:rsidR="0002518A" w:rsidRDefault="008A6C5E" w:rsidP="00775A39">
            <w:pPr>
              <w:jc w:val="right"/>
            </w:pPr>
            <w:r>
              <w:t>2</w:t>
            </w:r>
            <w:r w:rsidR="00775A39">
              <w:t>5</w:t>
            </w:r>
          </w:p>
        </w:tc>
      </w:tr>
      <w:tr w:rsidR="0002518A" w:rsidTr="0002518A">
        <w:tc>
          <w:tcPr>
            <w:tcW w:w="7513" w:type="dxa"/>
          </w:tcPr>
          <w:p w:rsidR="0002518A" w:rsidRPr="00FD72EE" w:rsidRDefault="0002518A" w:rsidP="0002518A">
            <w:pPr>
              <w:ind w:left="176"/>
              <w:rPr>
                <w:b/>
                <w:u w:val="single"/>
              </w:rPr>
            </w:pPr>
            <w:r w:rsidRPr="00FD72EE">
              <w:rPr>
                <w:b/>
                <w:u w:val="single"/>
              </w:rPr>
              <w:t>Total Non-Price Elements</w:t>
            </w:r>
          </w:p>
        </w:tc>
        <w:tc>
          <w:tcPr>
            <w:tcW w:w="1241" w:type="dxa"/>
            <w:tcBorders>
              <w:top w:val="double" w:sz="4" w:space="0" w:color="auto"/>
              <w:bottom w:val="double" w:sz="4" w:space="0" w:color="auto"/>
            </w:tcBorders>
          </w:tcPr>
          <w:p w:rsidR="0002518A" w:rsidRPr="00FD72EE" w:rsidRDefault="00775A39" w:rsidP="0002518A">
            <w:pPr>
              <w:jc w:val="right"/>
              <w:rPr>
                <w:b/>
              </w:rPr>
            </w:pPr>
            <w:r>
              <w:rPr>
                <w:b/>
              </w:rPr>
              <w:t>7</w:t>
            </w:r>
            <w:r w:rsidR="0002518A" w:rsidRPr="00FD72EE">
              <w:rPr>
                <w:b/>
              </w:rPr>
              <w:t>0</w:t>
            </w:r>
          </w:p>
        </w:tc>
      </w:tr>
      <w:tr w:rsidR="0002518A" w:rsidTr="0002518A">
        <w:tc>
          <w:tcPr>
            <w:tcW w:w="7513" w:type="dxa"/>
          </w:tcPr>
          <w:p w:rsidR="0002518A" w:rsidRDefault="0002518A" w:rsidP="0002518A">
            <w:pPr>
              <w:ind w:left="176"/>
            </w:pPr>
            <w:r>
              <w:t>Price</w:t>
            </w:r>
          </w:p>
        </w:tc>
        <w:tc>
          <w:tcPr>
            <w:tcW w:w="1241" w:type="dxa"/>
            <w:tcBorders>
              <w:top w:val="double" w:sz="4" w:space="0" w:color="auto"/>
            </w:tcBorders>
          </w:tcPr>
          <w:p w:rsidR="0002518A" w:rsidRDefault="00775A39" w:rsidP="0002518A">
            <w:pPr>
              <w:jc w:val="right"/>
            </w:pPr>
            <w:r>
              <w:t>3</w:t>
            </w:r>
            <w:r w:rsidR="0002518A">
              <w:t>0</w:t>
            </w:r>
          </w:p>
        </w:tc>
      </w:tr>
      <w:tr w:rsidR="0002518A" w:rsidTr="0002518A">
        <w:tc>
          <w:tcPr>
            <w:tcW w:w="7513" w:type="dxa"/>
          </w:tcPr>
          <w:p w:rsidR="0002518A" w:rsidRPr="00C874FF" w:rsidRDefault="0002518A" w:rsidP="0002518A">
            <w:pPr>
              <w:jc w:val="right"/>
              <w:rPr>
                <w:b/>
              </w:rPr>
            </w:pPr>
            <w:r>
              <w:rPr>
                <w:b/>
              </w:rPr>
              <w:t>TOTAL WEIGHTING</w:t>
            </w:r>
          </w:p>
        </w:tc>
        <w:tc>
          <w:tcPr>
            <w:tcW w:w="1241" w:type="dxa"/>
          </w:tcPr>
          <w:p w:rsidR="0002518A" w:rsidRPr="00A72817" w:rsidRDefault="0002518A" w:rsidP="0002518A">
            <w:pPr>
              <w:jc w:val="right"/>
              <w:rPr>
                <w:b/>
              </w:rPr>
            </w:pPr>
            <w:r w:rsidRPr="00A72817">
              <w:rPr>
                <w:b/>
              </w:rPr>
              <w:t>100</w:t>
            </w:r>
          </w:p>
        </w:tc>
      </w:tr>
    </w:tbl>
    <w:p w:rsidR="0002518A" w:rsidRDefault="0002518A" w:rsidP="0002518A"/>
    <w:p w:rsidR="0002518A" w:rsidRDefault="0002518A" w:rsidP="0002518A"/>
    <w:p w:rsidR="0002518A" w:rsidRDefault="0002518A" w:rsidP="0002518A"/>
    <w:p w:rsidR="0002518A" w:rsidRDefault="0002518A" w:rsidP="0002518A"/>
    <w:p w:rsidR="0002518A" w:rsidRDefault="0002518A" w:rsidP="0002518A"/>
    <w:p w:rsidR="0002518A" w:rsidRDefault="0002518A" w:rsidP="0002518A"/>
    <w:p w:rsidR="0002518A" w:rsidRDefault="0002518A" w:rsidP="0002518A"/>
    <w:p w:rsidR="0002518A" w:rsidRDefault="0002518A" w:rsidP="0002518A"/>
    <w:p w:rsidR="0002518A" w:rsidRDefault="0002518A" w:rsidP="0002518A">
      <w:pPr>
        <w:pStyle w:val="Heading4"/>
        <w:ind w:left="0" w:firstLine="567"/>
      </w:pPr>
      <w:r>
        <w:t>Risk</w:t>
      </w:r>
    </w:p>
    <w:p w:rsidR="0002518A" w:rsidRDefault="0002518A" w:rsidP="0002518A">
      <w:pPr>
        <w:ind w:left="567"/>
      </w:pPr>
      <w:r>
        <w:t>The Evaluation Committee will conduct a Risk Assessment for each Tender submitted. This will identify the most significant risks presented by the Tender and consider the Likelihood of the risk occurring; the consequence of that risk; and a risk mitigation strategy. In conclusion, the mitigated risk will be determined to form an overall measure of the risk represented by each Tender.</w:t>
      </w:r>
    </w:p>
    <w:p w:rsidR="0002518A" w:rsidRDefault="0002518A" w:rsidP="0002518A">
      <w:pPr>
        <w:ind w:left="567"/>
      </w:pPr>
      <w:r>
        <w:t xml:space="preserve">The Risk Mitigation Strategy may include the inclusion of specific clauses in the executed contract. Therefore, a Tender considered </w:t>
      </w:r>
      <w:proofErr w:type="gramStart"/>
      <w:r>
        <w:t>to be</w:t>
      </w:r>
      <w:proofErr w:type="gramEnd"/>
      <w:r>
        <w:t xml:space="preserve"> High Risk might still be selected subject to the </w:t>
      </w:r>
      <w:proofErr w:type="spellStart"/>
      <w:r>
        <w:t>Tenderer’s</w:t>
      </w:r>
      <w:proofErr w:type="spellEnd"/>
      <w:r>
        <w:t xml:space="preserve"> willingness to accept the proposed contract amendments.</w:t>
      </w:r>
    </w:p>
    <w:p w:rsidR="0002518A" w:rsidRPr="00DD0646" w:rsidRDefault="0002518A" w:rsidP="0002518A"/>
    <w:p w:rsidR="0002518A" w:rsidRPr="00AD5102" w:rsidRDefault="0002518A" w:rsidP="0002518A"/>
    <w:p w:rsidR="0002518A" w:rsidRDefault="0002518A" w:rsidP="00E44C78"/>
    <w:p w:rsidR="00E44C78" w:rsidRDefault="00E44C78" w:rsidP="00E44C78"/>
    <w:p w:rsidR="00AD5102" w:rsidRDefault="00AD5102" w:rsidP="00E44C78"/>
    <w:p w:rsidR="00AD5102" w:rsidRDefault="00AD5102" w:rsidP="00E44C78">
      <w:pPr>
        <w:sectPr w:rsidR="00AD5102" w:rsidSect="00125E01">
          <w:pgSz w:w="11906" w:h="16838"/>
          <w:pgMar w:top="1440" w:right="849" w:bottom="1276" w:left="993" w:header="708" w:footer="708" w:gutter="0"/>
          <w:cols w:space="708"/>
          <w:docGrid w:linePitch="360"/>
        </w:sectPr>
      </w:pPr>
    </w:p>
    <w:p w:rsidR="00AD5102" w:rsidRDefault="00AD5102" w:rsidP="00AD5102">
      <w:pPr>
        <w:pStyle w:val="Appendix"/>
      </w:pPr>
      <w:bookmarkStart w:id="43" w:name="_Toc367778989"/>
      <w:bookmarkStart w:id="44" w:name="_Toc428527378"/>
      <w:r>
        <w:lastRenderedPageBreak/>
        <w:t xml:space="preserve">APPENDIX </w:t>
      </w:r>
      <w:bookmarkEnd w:id="43"/>
      <w:r w:rsidR="0002518A">
        <w:t>D</w:t>
      </w:r>
      <w:bookmarkEnd w:id="44"/>
    </w:p>
    <w:p w:rsidR="0002518A" w:rsidRPr="006C6C9E" w:rsidRDefault="0002518A" w:rsidP="0002518A">
      <w:pPr>
        <w:pStyle w:val="Subtitle"/>
      </w:pPr>
      <w:bookmarkStart w:id="45" w:name="_Toc412014654"/>
      <w:bookmarkStart w:id="46" w:name="_Toc428527379"/>
      <w:r w:rsidRPr="006C6C9E">
        <w:t>TERMS AND CONDITIONS FOR THE ENGAGEMENT OF A CONSULTANT</w:t>
      </w:r>
      <w:bookmarkEnd w:id="45"/>
      <w:bookmarkEnd w:id="46"/>
    </w:p>
    <w:p w:rsidR="0002518A" w:rsidRPr="001A6163" w:rsidRDefault="0002518A" w:rsidP="0002518A">
      <w:pPr>
        <w:pStyle w:val="Default"/>
        <w:rPr>
          <w:b/>
        </w:rPr>
      </w:pPr>
    </w:p>
    <w:p w:rsidR="0002518A" w:rsidRDefault="0002518A" w:rsidP="0002518A">
      <w:pPr>
        <w:pStyle w:val="Default"/>
      </w:pPr>
      <w:r w:rsidRPr="001A6163">
        <w:t>Her Majesty the Queen acting by and through the Government of the Cook Islands (the “Government”) agrees to engage the Consultant and the Consultant agrees to provide the Services described in the Schedule on the following conditions:</w:t>
      </w:r>
    </w:p>
    <w:p w:rsidR="0002518A" w:rsidRPr="001A6163" w:rsidRDefault="0002518A" w:rsidP="0002518A">
      <w:pPr>
        <w:pStyle w:val="Default"/>
      </w:pPr>
    </w:p>
    <w:p w:rsidR="0002518A" w:rsidRDefault="0002518A" w:rsidP="0002518A">
      <w:pPr>
        <w:pStyle w:val="Default"/>
        <w:numPr>
          <w:ilvl w:val="0"/>
          <w:numId w:val="11"/>
        </w:numPr>
      </w:pPr>
      <w:r w:rsidRPr="001A6163">
        <w:rPr>
          <w:b/>
        </w:rPr>
        <w:t>Application</w:t>
      </w:r>
      <w:r w:rsidRPr="001A6163">
        <w:t>: These terms and conditions supersede any contrary provisions in any previous agreements between parties, written or otherwise. No right under these terms shall be deemed to be waived except by notice in writing by each party. In the event that any one or more of the provisions contained in these conditions are declared invalid by order, decree or judgment of any Court of competent jurisdiction, these conditions are to be read as if such provision had not been inserted.</w:t>
      </w:r>
    </w:p>
    <w:p w:rsidR="0002518A" w:rsidRPr="001A6163" w:rsidRDefault="0002518A" w:rsidP="0002518A">
      <w:pPr>
        <w:pStyle w:val="Default"/>
        <w:ind w:left="720"/>
      </w:pPr>
    </w:p>
    <w:p w:rsidR="0002518A" w:rsidRDefault="0002518A" w:rsidP="0002518A">
      <w:pPr>
        <w:pStyle w:val="Default"/>
        <w:numPr>
          <w:ilvl w:val="0"/>
          <w:numId w:val="11"/>
        </w:numPr>
      </w:pPr>
      <w:r w:rsidRPr="001A6163">
        <w:rPr>
          <w:b/>
        </w:rPr>
        <w:t>Services</w:t>
      </w:r>
      <w:r w:rsidRPr="001A6163">
        <w:t xml:space="preserve">:  The Consultant shall perform the Services as described in </w:t>
      </w:r>
      <w:r w:rsidR="00D8068F">
        <w:t>Schedule</w:t>
      </w:r>
      <w:r w:rsidRPr="001A6163">
        <w:t xml:space="preserve"> in accordance with any requirements set out in these terms and conditions and/or in the </w:t>
      </w:r>
      <w:r w:rsidR="0062196F">
        <w:t>Schedule</w:t>
      </w:r>
      <w:r w:rsidR="00C647CE">
        <w:t>.</w:t>
      </w:r>
      <w:r w:rsidRPr="001A6163">
        <w:t xml:space="preserve"> The time of performance of the Services is a fundamental element of these terms and conditions. The Consultant shall notify the Government in writing immediately when the Consultant becomes aware there may be a delay in the delivery of the Services. The Government is entitled to cancel these terms and conditions or change its specification (without incurring additional charges) if the Services are not supplied </w:t>
      </w:r>
      <w:r w:rsidR="00D71FFB">
        <w:t>as</w:t>
      </w:r>
      <w:r w:rsidR="00C647CE">
        <w:t xml:space="preserve"> specified in the </w:t>
      </w:r>
      <w:r w:rsidR="00D8068F">
        <w:t>Schedule</w:t>
      </w:r>
      <w:r w:rsidRPr="001A6163">
        <w:t>. Where the Consultant has the benefit of any warranties or covenants from a third party in respect of the Services, the Consultant shall disclose and assign the benefit of the warranties and/or covenants to the Government.</w:t>
      </w:r>
    </w:p>
    <w:p w:rsidR="0002518A" w:rsidRPr="001A6163" w:rsidRDefault="0002518A" w:rsidP="0002518A">
      <w:pPr>
        <w:pStyle w:val="Default"/>
        <w:ind w:left="720"/>
      </w:pPr>
    </w:p>
    <w:p w:rsidR="0002518A" w:rsidRDefault="0002518A" w:rsidP="0002518A">
      <w:pPr>
        <w:pStyle w:val="Default"/>
        <w:numPr>
          <w:ilvl w:val="0"/>
          <w:numId w:val="11"/>
        </w:numPr>
      </w:pPr>
      <w:r w:rsidRPr="001A6163">
        <w:rPr>
          <w:b/>
        </w:rPr>
        <w:t>Skill</w:t>
      </w:r>
      <w:r w:rsidRPr="001A6163">
        <w:t xml:space="preserve">:  The Consultant shall use the highest reasonable standard of skill, care and quality and employ techniques, methods, procedures and materials of a high quality and standard in accordance with best professional practice in rendering the Services. The Consultant will comply with all relevant (a) Cook Island standards and international standards (if not in conflict) (both general and industry-specific); (b) statutes; (c) regulations; (d) by-laws; (e) ordinances; and (f) Government policies, applicable in respect of the supply of the Services. </w:t>
      </w:r>
    </w:p>
    <w:p w:rsidR="0002518A" w:rsidRPr="001A6163" w:rsidRDefault="0002518A" w:rsidP="0002518A">
      <w:pPr>
        <w:pStyle w:val="Default"/>
        <w:ind w:left="720"/>
      </w:pPr>
    </w:p>
    <w:p w:rsidR="0002518A" w:rsidRDefault="0002518A" w:rsidP="0002518A">
      <w:pPr>
        <w:pStyle w:val="Default"/>
        <w:numPr>
          <w:ilvl w:val="0"/>
          <w:numId w:val="11"/>
        </w:numPr>
      </w:pPr>
      <w:r w:rsidRPr="001A6163">
        <w:rPr>
          <w:b/>
        </w:rPr>
        <w:t>Independent Judgment</w:t>
      </w:r>
      <w:r w:rsidRPr="001A6163">
        <w:t xml:space="preserve">:  Where the Services require the Consultant to certify, decide or use discretion under a contract between the Government and a third party, the Consultant must act independently, and with professional skill and judgment, and according to the terms of the contract between the Government and the third party. </w:t>
      </w:r>
    </w:p>
    <w:p w:rsidR="0002518A" w:rsidRPr="001A6163" w:rsidRDefault="0002518A" w:rsidP="0002518A">
      <w:pPr>
        <w:pStyle w:val="Default"/>
        <w:ind w:left="720"/>
      </w:pPr>
    </w:p>
    <w:p w:rsidR="0002518A" w:rsidRPr="001A6163" w:rsidRDefault="0002518A" w:rsidP="0002518A">
      <w:pPr>
        <w:pStyle w:val="Default"/>
        <w:numPr>
          <w:ilvl w:val="0"/>
          <w:numId w:val="11"/>
        </w:numPr>
      </w:pPr>
      <w:r w:rsidRPr="001A6163">
        <w:rPr>
          <w:b/>
        </w:rPr>
        <w:t>Delay</w:t>
      </w:r>
      <w:r w:rsidRPr="001A6163">
        <w:t>:  If at any time the Consultant’s performance falls behind the programme set out in the Schedule then the Consultant shall notify the Government and, where the delays are due to matters within the control of the Consultant, shall take all practicable steps to remedy such delay.</w:t>
      </w:r>
      <w:r w:rsidR="00D71FFB">
        <w:br/>
      </w:r>
    </w:p>
    <w:p w:rsidR="0002518A" w:rsidRDefault="0002518A" w:rsidP="0002518A">
      <w:pPr>
        <w:pStyle w:val="Default"/>
        <w:numPr>
          <w:ilvl w:val="0"/>
          <w:numId w:val="11"/>
        </w:numPr>
      </w:pPr>
      <w:r w:rsidRPr="001A6163">
        <w:rPr>
          <w:b/>
        </w:rPr>
        <w:t>Variations</w:t>
      </w:r>
      <w:r w:rsidRPr="001A6163">
        <w:t xml:space="preserve">:  The Government may order variations to the Services in writing or may request the Consultant to submit proposals for variation to the Services. Where the Consultant considers a direction from the Government or any other circumstance is or may give rise to a variation the Consultant shall notify the Government as soon as practicable.  </w:t>
      </w:r>
    </w:p>
    <w:p w:rsidR="0002518A" w:rsidRPr="001A6163" w:rsidRDefault="0002518A" w:rsidP="0002518A">
      <w:pPr>
        <w:pStyle w:val="Default"/>
        <w:ind w:left="720"/>
      </w:pPr>
    </w:p>
    <w:p w:rsidR="0002518A" w:rsidRDefault="0002518A" w:rsidP="0002518A">
      <w:pPr>
        <w:pStyle w:val="Default"/>
        <w:numPr>
          <w:ilvl w:val="0"/>
          <w:numId w:val="11"/>
        </w:numPr>
      </w:pPr>
      <w:r w:rsidRPr="00D71FFB">
        <w:rPr>
          <w:b/>
        </w:rPr>
        <w:t>Payment</w:t>
      </w:r>
      <w:r w:rsidRPr="001A6163">
        <w:t xml:space="preserve">:  The Government shall pay the Consultant for Services the fees and expenses at the times and in the manner set out in the Schedule. The prices stated in the Schedule are fixed unless there is a written agreement stipulating the price may be varied, when it may be varied and how the price is to be determined. The price is exclusive of VAT. The Consultant is not entitled to claim expenses, surcharges, margins or disbursements except if otherwise agreed in advance and in writing by the Government. </w:t>
      </w:r>
    </w:p>
    <w:p w:rsidR="0002518A" w:rsidRPr="001A6163" w:rsidRDefault="0002518A" w:rsidP="0002518A">
      <w:pPr>
        <w:pStyle w:val="Default"/>
        <w:ind w:left="720"/>
      </w:pPr>
    </w:p>
    <w:p w:rsidR="0002518A" w:rsidRDefault="0002518A" w:rsidP="0002518A">
      <w:pPr>
        <w:pStyle w:val="Default"/>
        <w:numPr>
          <w:ilvl w:val="0"/>
          <w:numId w:val="11"/>
        </w:numPr>
      </w:pPr>
      <w:r w:rsidRPr="001A6163">
        <w:rPr>
          <w:b/>
        </w:rPr>
        <w:t>Liability</w:t>
      </w:r>
      <w:r w:rsidRPr="001A6163">
        <w:t xml:space="preserve">: Where the Consultant breaches these terms and conditions, the Consultant is liable to the Government for reasonably foreseeable claims, damages, liabilities, losses or expenses caused directly by the breach. The Consultant shall not be entitled to anticipatory profits or </w:t>
      </w:r>
      <w:proofErr w:type="gramStart"/>
      <w:r w:rsidRPr="001A6163">
        <w:t>to</w:t>
      </w:r>
      <w:proofErr w:type="gramEnd"/>
      <w:r w:rsidRPr="001A6163">
        <w:t xml:space="preserve"> special (including multiple or punitive), incidental or consequential damages or losses. </w:t>
      </w:r>
    </w:p>
    <w:p w:rsidR="0002518A" w:rsidRPr="001A6163" w:rsidRDefault="0002518A" w:rsidP="0002518A">
      <w:pPr>
        <w:pStyle w:val="Default"/>
        <w:ind w:left="720"/>
      </w:pPr>
    </w:p>
    <w:p w:rsidR="0002518A" w:rsidRDefault="0002518A" w:rsidP="0002518A">
      <w:pPr>
        <w:pStyle w:val="Default"/>
        <w:numPr>
          <w:ilvl w:val="0"/>
          <w:numId w:val="11"/>
        </w:numPr>
      </w:pPr>
      <w:r w:rsidRPr="00D71FFB">
        <w:rPr>
          <w:b/>
        </w:rPr>
        <w:t>Contribution to Loss</w:t>
      </w:r>
      <w:r w:rsidRPr="001A6163">
        <w:t>: If either Party is found liable to the other (whether in contract, tort or otherwise), and the claiming Party and/or a Third Party has contributed to the loss or damage, the liable Party shall only be liable to the proportional extent of its own contribution.</w:t>
      </w:r>
    </w:p>
    <w:p w:rsidR="0002518A" w:rsidRPr="001A6163" w:rsidRDefault="0002518A" w:rsidP="0002518A">
      <w:pPr>
        <w:pStyle w:val="Default"/>
        <w:ind w:left="720"/>
      </w:pPr>
    </w:p>
    <w:p w:rsidR="0002518A" w:rsidRDefault="0002518A" w:rsidP="0002518A">
      <w:pPr>
        <w:pStyle w:val="Default"/>
        <w:numPr>
          <w:ilvl w:val="0"/>
          <w:numId w:val="11"/>
        </w:numPr>
      </w:pPr>
      <w:r w:rsidRPr="001A6163">
        <w:rPr>
          <w:b/>
        </w:rPr>
        <w:t>Indemnity</w:t>
      </w:r>
      <w:r w:rsidRPr="001A6163">
        <w:t>:  The Consultant indemnifies the Government in respect of all costs (including</w:t>
      </w:r>
      <w:r w:rsidR="00D71FFB">
        <w:t xml:space="preserve"> </w:t>
      </w:r>
      <w:r w:rsidRPr="001A6163">
        <w:t xml:space="preserve">legal costs), claims, liabilities, losses, damage and expenses suffered or incurred by the Government and any other person claiming through the Government as a direct or indirect consequence of any unlawful, negligent, </w:t>
      </w:r>
      <w:proofErr w:type="spellStart"/>
      <w:r w:rsidRPr="001A6163">
        <w:t>tortious</w:t>
      </w:r>
      <w:proofErr w:type="spellEnd"/>
      <w:r w:rsidRPr="001A6163">
        <w:t xml:space="preserve">, criminal, reckless or dishonest errors, acts or omission of the Consultant in the performance of its obligations under these terms and conditions. This indemnity survives the termination of these terms and conditions. </w:t>
      </w:r>
    </w:p>
    <w:p w:rsidR="0002518A" w:rsidRPr="001A6163" w:rsidRDefault="0002518A" w:rsidP="0002518A">
      <w:pPr>
        <w:pStyle w:val="Default"/>
        <w:ind w:left="720"/>
      </w:pPr>
    </w:p>
    <w:p w:rsidR="0002518A" w:rsidRDefault="0002518A" w:rsidP="0002518A">
      <w:pPr>
        <w:pStyle w:val="Default"/>
        <w:numPr>
          <w:ilvl w:val="0"/>
          <w:numId w:val="11"/>
        </w:numPr>
      </w:pPr>
      <w:r w:rsidRPr="00D71FFB">
        <w:rPr>
          <w:b/>
        </w:rPr>
        <w:t>Insurance</w:t>
      </w:r>
      <w:r w:rsidRPr="001A6163">
        <w:t xml:space="preserve">:  The Consultant shall take out and maintain at its own cost, at all times during the continuance of these terms and conditions, such insurances as specified in the Schedule. All such insurance shall be on such terms and with such insurers as the Government may reasonably require. The Consultant shall, if requested by the Government, provide the Government with written evidence that all insurances are in force and shall produce, whenever reasonably required by the Government, the relevant policies and evidence of payment of the current premiums. If the Consultant fails to provide such evidence the Government may, after notifying the Consultant in writing, arrange or keep in force that insurance and may, for the purpose of doing so, pay the relevant premiums and deduct a corresponding amount from any moneys payable by Government to the Consultant under these terms and conditions. </w:t>
      </w:r>
    </w:p>
    <w:p w:rsidR="0002518A" w:rsidRPr="001A6163" w:rsidRDefault="0002518A" w:rsidP="0002518A">
      <w:pPr>
        <w:pStyle w:val="Default"/>
        <w:ind w:left="720"/>
      </w:pPr>
    </w:p>
    <w:p w:rsidR="0002518A" w:rsidRDefault="0002518A" w:rsidP="0002518A">
      <w:pPr>
        <w:pStyle w:val="Default"/>
        <w:numPr>
          <w:ilvl w:val="0"/>
          <w:numId w:val="11"/>
        </w:numPr>
      </w:pPr>
      <w:r w:rsidRPr="001A6163">
        <w:rPr>
          <w:b/>
        </w:rPr>
        <w:t>Intellectual Property</w:t>
      </w:r>
      <w:r w:rsidRPr="001A6163">
        <w:t xml:space="preserve">:  “Intellectual Property” includes copyright, designs, drawings, specifications, reports, data and documentation.  All Intellectual Property arising from the provision of the Services (“New IP”) is owned by the Government and the Consultant shall co-operate with the Government (including by signing documents) to help the Government protect its rights in the New IP. To the extent that New IP incorporates or requires Intellectual Property arising outside of the provision of the Services (“Pre-existing IP”), the Consultant licences, or shall procure the licence to the Pre-existing IP for the Government on a perpetual, royalty-free basis. The Consultant warrants and represents to the Government that the New IP and the Pre-existing IP will not infringe the Intellectual Property rights of any third party. </w:t>
      </w:r>
    </w:p>
    <w:p w:rsidR="0002518A" w:rsidRPr="001A6163" w:rsidRDefault="0002518A" w:rsidP="0002518A">
      <w:pPr>
        <w:pStyle w:val="Default"/>
        <w:ind w:left="720"/>
      </w:pPr>
    </w:p>
    <w:p w:rsidR="0002518A" w:rsidRDefault="0002518A" w:rsidP="0002518A">
      <w:pPr>
        <w:pStyle w:val="Default"/>
        <w:numPr>
          <w:ilvl w:val="0"/>
          <w:numId w:val="11"/>
        </w:numPr>
      </w:pPr>
      <w:r w:rsidRPr="00D71FFB">
        <w:rPr>
          <w:b/>
        </w:rPr>
        <w:t>Termination</w:t>
      </w:r>
      <w:r w:rsidRPr="001A6163">
        <w:t xml:space="preserve">:  The Government may, at its convenience, terminate all or part of the Services by 10 days’ written notice to the Consultant who shall immediately make arrangements to stop the Services and minimise further expenditure. The Consultant may, in the event the </w:t>
      </w:r>
      <w:r w:rsidRPr="001A6163">
        <w:lastRenderedPageBreak/>
        <w:t xml:space="preserve">Government is in material default, terminate these terms and conditions by 10 days’ written notice to the Government. Any suspension or termination shall not prejudice or affect the accrued rights or claims and liabilities of the parties.  Further, the Government may terminate these terms and conditions immediately where, in the opinion of the Government, there has been serious misconduct by the Consultant.  Serious misconduct includes, but is not limited to: bringing the Government into disrepute, where the Consultant, in the judgment of the Government, has engaged in corrupt or fraudulent practices in competing for or executing these terms and conditions, theft of property, offensive behaviour towards Government personnel, members of the public or contractors. </w:t>
      </w:r>
    </w:p>
    <w:p w:rsidR="0002518A" w:rsidRPr="001A6163" w:rsidRDefault="0002518A" w:rsidP="0002518A">
      <w:pPr>
        <w:pStyle w:val="Default"/>
        <w:ind w:left="720"/>
      </w:pPr>
    </w:p>
    <w:p w:rsidR="0002518A" w:rsidRDefault="0002518A" w:rsidP="0002518A">
      <w:pPr>
        <w:pStyle w:val="Default"/>
        <w:numPr>
          <w:ilvl w:val="0"/>
          <w:numId w:val="11"/>
        </w:numPr>
      </w:pPr>
      <w:r w:rsidRPr="001A6163">
        <w:rPr>
          <w:b/>
        </w:rPr>
        <w:t>Confidentiality</w:t>
      </w:r>
      <w:r w:rsidRPr="001A6163">
        <w:t xml:space="preserve">:  The Consultant must keep confidential all information provided by the Government in relation to these terms and conditions and the provisions of the Services and not disclose the same without the written consent of the Government. </w:t>
      </w:r>
    </w:p>
    <w:p w:rsidR="0002518A" w:rsidRPr="001A6163" w:rsidRDefault="0002518A" w:rsidP="0002518A">
      <w:pPr>
        <w:pStyle w:val="Default"/>
        <w:ind w:left="720"/>
      </w:pPr>
    </w:p>
    <w:p w:rsidR="0002518A" w:rsidRDefault="0002518A" w:rsidP="0002518A">
      <w:pPr>
        <w:pStyle w:val="Default"/>
        <w:numPr>
          <w:ilvl w:val="0"/>
          <w:numId w:val="11"/>
        </w:numPr>
      </w:pPr>
      <w:r w:rsidRPr="00D71FFB">
        <w:rPr>
          <w:b/>
        </w:rPr>
        <w:t>Public Statements</w:t>
      </w:r>
      <w:r w:rsidRPr="001A6163">
        <w:t xml:space="preserve">:  The Consultant must not make any public statements about the Services or these terms and conditions without the Government’s written approval. </w:t>
      </w:r>
    </w:p>
    <w:p w:rsidR="0002518A" w:rsidRPr="001A6163" w:rsidRDefault="0002518A" w:rsidP="0002518A">
      <w:pPr>
        <w:pStyle w:val="Default"/>
        <w:ind w:left="720"/>
      </w:pPr>
    </w:p>
    <w:p w:rsidR="0002518A" w:rsidRPr="001A6163" w:rsidRDefault="0002518A" w:rsidP="0002518A">
      <w:pPr>
        <w:pStyle w:val="Default"/>
        <w:numPr>
          <w:ilvl w:val="0"/>
          <w:numId w:val="11"/>
        </w:numPr>
      </w:pPr>
      <w:r w:rsidRPr="001A6163">
        <w:rPr>
          <w:b/>
        </w:rPr>
        <w:t>General Warranties</w:t>
      </w:r>
      <w:r w:rsidRPr="001A6163">
        <w:t xml:space="preserve">:  The Consultant represents, warrants and undertakes that: </w:t>
      </w:r>
    </w:p>
    <w:p w:rsidR="0002518A" w:rsidRPr="001A6163" w:rsidRDefault="0002518A" w:rsidP="0002518A">
      <w:pPr>
        <w:pStyle w:val="Default"/>
        <w:numPr>
          <w:ilvl w:val="1"/>
          <w:numId w:val="11"/>
        </w:numPr>
      </w:pPr>
      <w:r w:rsidRPr="001A6163">
        <w:t xml:space="preserve">it has full power, capacity and authority to execute, deliver and perform its obligations under these terms and conditions; </w:t>
      </w:r>
    </w:p>
    <w:p w:rsidR="0002518A" w:rsidRPr="001A6163" w:rsidRDefault="0002518A" w:rsidP="0002518A">
      <w:pPr>
        <w:pStyle w:val="Default"/>
        <w:numPr>
          <w:ilvl w:val="1"/>
          <w:numId w:val="11"/>
        </w:numPr>
      </w:pPr>
      <w:r w:rsidRPr="001A6163">
        <w:t xml:space="preserve">it has and will continue to have, all necessary consents, permissions, licences and rights to enter into and perform its obligations under these terms and conditions; </w:t>
      </w:r>
    </w:p>
    <w:p w:rsidR="0002518A" w:rsidRPr="001A6163" w:rsidRDefault="0002518A" w:rsidP="0002518A">
      <w:pPr>
        <w:pStyle w:val="Default"/>
        <w:numPr>
          <w:ilvl w:val="1"/>
          <w:numId w:val="11"/>
        </w:numPr>
      </w:pPr>
      <w:r w:rsidRPr="001A6163">
        <w:t>there are no existing agreements, undertakings or arrangements which prevent it from entering into these terms and conditions or which would impede the performance of its obligations under these terms and conditions;</w:t>
      </w:r>
    </w:p>
    <w:p w:rsidR="0002518A" w:rsidRPr="001A6163" w:rsidRDefault="0002518A" w:rsidP="0002518A">
      <w:pPr>
        <w:pStyle w:val="Default"/>
        <w:numPr>
          <w:ilvl w:val="1"/>
          <w:numId w:val="11"/>
        </w:numPr>
      </w:pPr>
      <w:r w:rsidRPr="001A6163">
        <w:t xml:space="preserve">it has not offered any inducement in connection with the entering into or negotiation of these terms and conditions; and </w:t>
      </w:r>
    </w:p>
    <w:p w:rsidR="0002518A" w:rsidRDefault="0002518A" w:rsidP="0002518A">
      <w:pPr>
        <w:pStyle w:val="Default"/>
        <w:numPr>
          <w:ilvl w:val="1"/>
          <w:numId w:val="11"/>
        </w:numPr>
      </w:pPr>
      <w:r w:rsidRPr="001A6163">
        <w:t xml:space="preserve">It has not (nor is any of its representative directors or employees) a party to any litigation, proceedings or disputes which could adversely affect its ability to perform its obligations under these terms and conditions. </w:t>
      </w:r>
    </w:p>
    <w:p w:rsidR="0002518A" w:rsidRPr="001A6163" w:rsidRDefault="0002518A" w:rsidP="0002518A">
      <w:pPr>
        <w:pStyle w:val="Default"/>
        <w:ind w:left="1440"/>
      </w:pPr>
    </w:p>
    <w:p w:rsidR="0002518A" w:rsidRPr="001A6163" w:rsidRDefault="0002518A" w:rsidP="0002518A">
      <w:pPr>
        <w:pStyle w:val="Default"/>
        <w:numPr>
          <w:ilvl w:val="0"/>
          <w:numId w:val="11"/>
        </w:numPr>
        <w:rPr>
          <w:b/>
        </w:rPr>
      </w:pPr>
      <w:r w:rsidRPr="001A6163">
        <w:rPr>
          <w:b/>
        </w:rPr>
        <w:t>Conflict</w:t>
      </w:r>
      <w:r w:rsidRPr="001A6163">
        <w:t>:  The Consultant confirms it has no knowledge of any conflict of interest in providing the Services. If any conflict arises or has the potential to arise during the supply of the Services, the Consultant shall immediately inform the Government in writing and the Government will decide on the appropriate steps to be followed in such event, which may include the right of the Government to terminate these terms and conditions with immediate effect.</w:t>
      </w:r>
    </w:p>
    <w:p w:rsidR="0002518A" w:rsidRPr="001A6163" w:rsidRDefault="0002518A" w:rsidP="0002518A">
      <w:pPr>
        <w:pStyle w:val="Default"/>
        <w:ind w:left="720"/>
        <w:rPr>
          <w:b/>
        </w:rPr>
      </w:pPr>
    </w:p>
    <w:p w:rsidR="0002518A" w:rsidRDefault="0002518A" w:rsidP="0002518A">
      <w:pPr>
        <w:pStyle w:val="Default"/>
        <w:numPr>
          <w:ilvl w:val="0"/>
          <w:numId w:val="11"/>
        </w:numPr>
      </w:pPr>
      <w:r w:rsidRPr="001A6163">
        <w:rPr>
          <w:b/>
        </w:rPr>
        <w:t>Assignment</w:t>
      </w:r>
      <w:r w:rsidRPr="001A6163">
        <w:t>:  The Consultant must not assign, transfer or subcontract all or part of its rights or obligations under these terms and conditions without the prior written consent of the Government’s, such consent to be provided at the Government’s absolute discretion.</w:t>
      </w:r>
    </w:p>
    <w:p w:rsidR="0002518A" w:rsidRPr="001A6163" w:rsidRDefault="0002518A" w:rsidP="0002518A">
      <w:pPr>
        <w:pStyle w:val="Default"/>
        <w:ind w:left="720"/>
      </w:pPr>
    </w:p>
    <w:p w:rsidR="00D8068F" w:rsidRDefault="0002518A" w:rsidP="0002518A">
      <w:pPr>
        <w:pStyle w:val="Default"/>
        <w:numPr>
          <w:ilvl w:val="0"/>
          <w:numId w:val="11"/>
        </w:numPr>
      </w:pPr>
      <w:r w:rsidRPr="00D71FFB">
        <w:rPr>
          <w:b/>
        </w:rPr>
        <w:t>Law</w:t>
      </w:r>
      <w:r w:rsidRPr="001A6163">
        <w:t>:  These terms and conditions are governed by the laws of the Cook Islands. The parties agree to submit to the exclusive jurisdiction of the High Court of the Cook Islands.</w:t>
      </w:r>
    </w:p>
    <w:p w:rsidR="00D8068F" w:rsidRDefault="00D8068F">
      <w:pPr>
        <w:rPr>
          <w:rFonts w:ascii="Calibri" w:hAnsi="Calibri" w:cs="Calibri"/>
          <w:color w:val="000000"/>
          <w:sz w:val="24"/>
          <w:szCs w:val="24"/>
        </w:rPr>
      </w:pPr>
      <w:r>
        <w:br w:type="page"/>
      </w:r>
    </w:p>
    <w:p w:rsidR="00D8068F" w:rsidRDefault="00F429D3" w:rsidP="00D8068F">
      <w:pPr>
        <w:jc w:val="center"/>
        <w:rPr>
          <w:b/>
          <w:sz w:val="32"/>
          <w:szCs w:val="32"/>
        </w:rPr>
      </w:pPr>
      <w:r>
        <w:rPr>
          <w:b/>
          <w:noProof/>
          <w:sz w:val="32"/>
          <w:szCs w:val="32"/>
          <w:lang w:eastAsia="en-NZ"/>
        </w:rPr>
        <w:lastRenderedPageBreak/>
        <w:drawing>
          <wp:anchor distT="0" distB="0" distL="114300" distR="114300" simplePos="0" relativeHeight="251663360" behindDoc="0" locked="0" layoutInCell="1" allowOverlap="1">
            <wp:simplePos x="0" y="0"/>
            <wp:positionH relativeFrom="column">
              <wp:posOffset>2686803</wp:posOffset>
            </wp:positionH>
            <wp:positionV relativeFrom="paragraph">
              <wp:posOffset>-191386</wp:posOffset>
            </wp:positionV>
            <wp:extent cx="935665" cy="108452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935665" cy="1084521"/>
                    </a:xfrm>
                    <a:prstGeom prst="rect">
                      <a:avLst/>
                    </a:prstGeom>
                    <a:noFill/>
                  </pic:spPr>
                </pic:pic>
              </a:graphicData>
            </a:graphic>
          </wp:anchor>
        </w:drawing>
      </w:r>
    </w:p>
    <w:p w:rsidR="00D8068F" w:rsidRDefault="00D8068F" w:rsidP="00D8068F">
      <w:pPr>
        <w:jc w:val="center"/>
        <w:rPr>
          <w:b/>
          <w:sz w:val="32"/>
          <w:szCs w:val="32"/>
        </w:rPr>
      </w:pPr>
    </w:p>
    <w:p w:rsidR="00D8068F" w:rsidRDefault="00944922" w:rsidP="00944922">
      <w:pPr>
        <w:jc w:val="center"/>
        <w:rPr>
          <w:b/>
          <w:sz w:val="32"/>
          <w:szCs w:val="32"/>
        </w:rPr>
      </w:pPr>
      <w:r>
        <w:rPr>
          <w:b/>
          <w:sz w:val="32"/>
          <w:szCs w:val="32"/>
        </w:rPr>
        <w:t xml:space="preserve">Appendix D </w:t>
      </w:r>
      <w:r w:rsidR="00D8068F">
        <w:rPr>
          <w:b/>
          <w:sz w:val="32"/>
          <w:szCs w:val="32"/>
        </w:rPr>
        <w:t>Schedule</w:t>
      </w:r>
    </w:p>
    <w:p w:rsidR="00D8068F" w:rsidRDefault="00D8068F" w:rsidP="00D8068F">
      <w:r w:rsidRPr="0053123A">
        <w:rPr>
          <w:b/>
        </w:rPr>
        <w:t>Government</w:t>
      </w:r>
      <w:r>
        <w:t xml:space="preserve">:  </w:t>
      </w:r>
      <w:r w:rsidRPr="0053123A">
        <w:t>Her Majesty the Queen acting by and th</w:t>
      </w:r>
      <w:r w:rsidR="00614370">
        <w:t>r</w:t>
      </w:r>
      <w:r w:rsidRPr="0053123A">
        <w:t>ough</w:t>
      </w:r>
      <w:r w:rsidR="007E7615">
        <w:t xml:space="preserve"> </w:t>
      </w:r>
      <w:r w:rsidR="00AB4D19">
        <w:t>the Office of the Prime Minister</w:t>
      </w:r>
    </w:p>
    <w:p w:rsidR="00D8068F" w:rsidRDefault="00D8068F" w:rsidP="00D8068F">
      <w:r>
        <w:t>Signed</w:t>
      </w:r>
      <w:proofErr w:type="gramStart"/>
      <w:r>
        <w:t>:_</w:t>
      </w:r>
      <w:proofErr w:type="gramEnd"/>
      <w:r>
        <w:t>____________________________</w:t>
      </w:r>
    </w:p>
    <w:p w:rsidR="00D8068F" w:rsidRPr="00B6153C" w:rsidRDefault="00D8068F" w:rsidP="00D8068F">
      <w:r w:rsidRPr="00B6153C">
        <w:t>Name:</w:t>
      </w:r>
    </w:p>
    <w:p w:rsidR="00D8068F" w:rsidRPr="00B6153C" w:rsidRDefault="00D8068F" w:rsidP="00D8068F">
      <w:r w:rsidRPr="00B6153C">
        <w:t>Position:</w:t>
      </w:r>
    </w:p>
    <w:p w:rsidR="00D8068F" w:rsidRDefault="00D8068F" w:rsidP="00D8068F">
      <w:r>
        <w:t>Date:</w:t>
      </w:r>
    </w:p>
    <w:p w:rsidR="00D8068F" w:rsidRDefault="00D8068F" w:rsidP="00D8068F">
      <w:r>
        <w:rPr>
          <w:b/>
        </w:rPr>
        <w:t>Consultant</w:t>
      </w:r>
      <w:r>
        <w:t>:  [Insert Consultant details]</w:t>
      </w:r>
    </w:p>
    <w:p w:rsidR="00D8068F" w:rsidRDefault="00D8068F" w:rsidP="00D8068F">
      <w:r>
        <w:t>Signed</w:t>
      </w:r>
      <w:proofErr w:type="gramStart"/>
      <w:r>
        <w:t>:_</w:t>
      </w:r>
      <w:proofErr w:type="gramEnd"/>
      <w:r>
        <w:t>____________________________</w:t>
      </w:r>
    </w:p>
    <w:p w:rsidR="00D8068F" w:rsidRPr="00B6153C" w:rsidRDefault="00D8068F" w:rsidP="00D8068F">
      <w:r w:rsidRPr="00B6153C">
        <w:t>Name:</w:t>
      </w:r>
    </w:p>
    <w:p w:rsidR="00D8068F" w:rsidRDefault="00D8068F" w:rsidP="00D8068F">
      <w:r w:rsidRPr="00B6153C">
        <w:t>Position:</w:t>
      </w:r>
    </w:p>
    <w:p w:rsidR="00D8068F" w:rsidRPr="00B6153C" w:rsidRDefault="00D8068F" w:rsidP="00D8068F">
      <w:r>
        <w:t>Date:</w:t>
      </w:r>
      <w:r w:rsidR="00620CA8">
        <w:t xml:space="preserve"> </w:t>
      </w:r>
      <w:r>
        <w:t>________________________________</w:t>
      </w:r>
    </w:p>
    <w:p w:rsidR="00D8068F" w:rsidRDefault="00D8068F" w:rsidP="00D8068F">
      <w:pPr>
        <w:rPr>
          <w:b/>
        </w:rPr>
      </w:pPr>
      <w:r w:rsidRPr="000204FD">
        <w:rPr>
          <w:b/>
        </w:rPr>
        <w:t>Project:</w:t>
      </w:r>
      <w:r w:rsidR="00F429D3">
        <w:rPr>
          <w:b/>
        </w:rPr>
        <w:t xml:space="preserve"> Cook Islands Renewable Energy</w:t>
      </w:r>
    </w:p>
    <w:p w:rsidR="00D8068F" w:rsidRDefault="00D8068F" w:rsidP="00D8068F">
      <w:pPr>
        <w:rPr>
          <w:b/>
        </w:rPr>
      </w:pPr>
      <w:r>
        <w:rPr>
          <w:b/>
        </w:rPr>
        <w:t>Location:</w:t>
      </w:r>
      <w:r w:rsidR="00F429D3">
        <w:rPr>
          <w:b/>
        </w:rPr>
        <w:t xml:space="preserve"> </w:t>
      </w:r>
      <w:r w:rsidR="00775A39">
        <w:rPr>
          <w:b/>
        </w:rPr>
        <w:t>Office of the Prime Minister</w:t>
      </w:r>
      <w:r w:rsidR="00F429D3">
        <w:rPr>
          <w:b/>
        </w:rPr>
        <w:t>, Rarotonga, Auckland</w:t>
      </w:r>
    </w:p>
    <w:p w:rsidR="007E7615" w:rsidRDefault="00D8068F" w:rsidP="007E7615">
      <w:r>
        <w:rPr>
          <w:b/>
        </w:rPr>
        <w:t>Scope and Nature of the Services:</w:t>
      </w:r>
      <w:r w:rsidR="007E7615">
        <w:rPr>
          <w:b/>
        </w:rPr>
        <w:t xml:space="preserve"> </w:t>
      </w:r>
      <w:r w:rsidR="007E7615" w:rsidRPr="00793FC1">
        <w:rPr>
          <w:rFonts w:cstheme="minorHAnsi"/>
        </w:rPr>
        <w:t>Providing specialist support to Renewables Project Management Unit to en</w:t>
      </w:r>
      <w:r w:rsidR="00AE4B1E">
        <w:rPr>
          <w:rFonts w:cstheme="minorHAnsi"/>
        </w:rPr>
        <w:t xml:space="preserve">able compliance with fiduciary responsibilities </w:t>
      </w:r>
      <w:r w:rsidR="007E7615" w:rsidRPr="00793FC1">
        <w:rPr>
          <w:rFonts w:cstheme="minorHAnsi"/>
        </w:rPr>
        <w:t xml:space="preserve">outlined in Ministry financial policies and procedures including Te </w:t>
      </w:r>
      <w:proofErr w:type="spellStart"/>
      <w:r w:rsidR="007E7615" w:rsidRPr="00793FC1">
        <w:rPr>
          <w:rFonts w:cstheme="minorHAnsi"/>
        </w:rPr>
        <w:t>Tarai</w:t>
      </w:r>
      <w:proofErr w:type="spellEnd"/>
      <w:r w:rsidR="007E7615" w:rsidRPr="00793FC1">
        <w:rPr>
          <w:rFonts w:cstheme="minorHAnsi"/>
        </w:rPr>
        <w:t xml:space="preserve"> Vaka Activity Management System.</w:t>
      </w:r>
    </w:p>
    <w:p w:rsidR="007E7615" w:rsidRDefault="007E7615" w:rsidP="007E7615">
      <w:r>
        <w:rPr>
          <w:b/>
          <w:i/>
        </w:rPr>
        <w:t>Overview of t</w:t>
      </w:r>
      <w:r w:rsidRPr="007E7615">
        <w:rPr>
          <w:b/>
          <w:i/>
        </w:rPr>
        <w:t>asks</w:t>
      </w:r>
      <w:r>
        <w:rPr>
          <w:b/>
          <w:i/>
        </w:rPr>
        <w:t xml:space="preserve"> (further detail listed in Appendix B)</w:t>
      </w:r>
      <w:r w:rsidRPr="007E7615">
        <w:rPr>
          <w:b/>
          <w:i/>
        </w:rPr>
        <w:t>:</w:t>
      </w:r>
    </w:p>
    <w:p w:rsidR="00620CA8" w:rsidRDefault="007E7615" w:rsidP="007E7615">
      <w:pPr>
        <w:rPr>
          <w:rFonts w:eastAsia="Times New Roman" w:cstheme="minorHAnsi"/>
          <w:lang w:eastAsia="en-NZ"/>
        </w:rPr>
      </w:pPr>
      <w:r>
        <w:rPr>
          <w:rFonts w:cstheme="minorHAnsi"/>
        </w:rPr>
        <w:t xml:space="preserve">1.  </w:t>
      </w:r>
      <w:r w:rsidR="00620CA8">
        <w:rPr>
          <w:rFonts w:eastAsia="Arial" w:cstheme="minorHAnsi"/>
          <w:bCs/>
          <w:color w:val="000000" w:themeColor="text1"/>
        </w:rPr>
        <w:t>Provide management, financial and administrative support to ensure contractual requirements are met</w:t>
      </w:r>
      <w:r w:rsidR="00620CA8">
        <w:rPr>
          <w:rFonts w:eastAsia="Times New Roman" w:cstheme="minorHAnsi"/>
          <w:lang w:eastAsia="en-NZ"/>
        </w:rPr>
        <w:t>;</w:t>
      </w:r>
    </w:p>
    <w:p w:rsidR="007E7615" w:rsidRDefault="007E7615" w:rsidP="007E7615">
      <w:pPr>
        <w:rPr>
          <w:rFonts w:eastAsia="Times New Roman" w:cstheme="minorHAnsi"/>
          <w:lang w:eastAsia="en-NZ"/>
        </w:rPr>
      </w:pPr>
      <w:r>
        <w:rPr>
          <w:rFonts w:eastAsia="Times New Roman" w:cstheme="minorHAnsi"/>
          <w:lang w:eastAsia="en-NZ"/>
        </w:rPr>
        <w:t xml:space="preserve">2.  </w:t>
      </w:r>
      <w:r w:rsidRPr="003121EC">
        <w:rPr>
          <w:rFonts w:eastAsia="Times New Roman" w:cstheme="minorHAnsi"/>
          <w:lang w:eastAsia="en-NZ"/>
        </w:rPr>
        <w:t>E</w:t>
      </w:r>
      <w:r w:rsidR="00620CA8" w:rsidRPr="00620CA8">
        <w:rPr>
          <w:rFonts w:eastAsia="Arial" w:cstheme="minorHAnsi"/>
          <w:bCs/>
          <w:color w:val="000000" w:themeColor="text1"/>
        </w:rPr>
        <w:t xml:space="preserve"> </w:t>
      </w:r>
      <w:r w:rsidR="00620CA8">
        <w:rPr>
          <w:rFonts w:eastAsia="Arial" w:cstheme="minorHAnsi"/>
          <w:bCs/>
          <w:color w:val="000000" w:themeColor="text1"/>
        </w:rPr>
        <w:t>Effective financial co-ordination between development partners, government authorities and executing/implementing agencies to achieve outcomes;</w:t>
      </w:r>
      <w:r w:rsidRPr="003121EC">
        <w:rPr>
          <w:rFonts w:eastAsia="Times New Roman" w:cstheme="minorHAnsi"/>
          <w:lang w:eastAsia="en-NZ"/>
        </w:rPr>
        <w:t xml:space="preserve"> </w:t>
      </w:r>
    </w:p>
    <w:p w:rsidR="00620CA8" w:rsidRDefault="007E7615" w:rsidP="007E7615">
      <w:pPr>
        <w:rPr>
          <w:rFonts w:cstheme="minorHAnsi"/>
        </w:rPr>
      </w:pPr>
      <w:r>
        <w:rPr>
          <w:rFonts w:cstheme="minorHAnsi"/>
        </w:rPr>
        <w:t xml:space="preserve">3. </w:t>
      </w:r>
      <w:r w:rsidR="00620CA8">
        <w:t>Provision of coaching in the use of Cook Islands and development partners financial policies and procedures and the financial management system.</w:t>
      </w:r>
    </w:p>
    <w:p w:rsidR="007E7615" w:rsidRDefault="007E7615" w:rsidP="007E7615">
      <w:pPr>
        <w:rPr>
          <w:rFonts w:cstheme="minorHAnsi"/>
          <w:b/>
          <w:i/>
          <w:lang w:val="en-US"/>
        </w:rPr>
      </w:pPr>
      <w:r w:rsidRPr="0061109E">
        <w:rPr>
          <w:rFonts w:cstheme="minorHAnsi"/>
          <w:b/>
          <w:i/>
          <w:lang w:val="en-US"/>
        </w:rPr>
        <w:t>Expected Outcomes:</w:t>
      </w:r>
    </w:p>
    <w:p w:rsidR="007E7615" w:rsidRDefault="007E7615" w:rsidP="007E7615">
      <w:pPr>
        <w:rPr>
          <w:rFonts w:cstheme="minorHAnsi"/>
        </w:rPr>
      </w:pPr>
      <w:r w:rsidRPr="007E7615">
        <w:rPr>
          <w:rFonts w:cstheme="minorHAnsi"/>
          <w:lang w:val="en-US"/>
        </w:rPr>
        <w:t xml:space="preserve">1.  </w:t>
      </w:r>
      <w:r w:rsidR="00620CA8">
        <w:t>Successfully implemented Renewables Program within budget and in compliance with financing agreements;</w:t>
      </w:r>
    </w:p>
    <w:p w:rsidR="00620CA8" w:rsidRDefault="007E7615" w:rsidP="007E7615">
      <w:pPr>
        <w:rPr>
          <w:rFonts w:cstheme="minorHAnsi"/>
        </w:rPr>
      </w:pPr>
      <w:r>
        <w:rPr>
          <w:rFonts w:cstheme="minorHAnsi"/>
        </w:rPr>
        <w:t xml:space="preserve">2. </w:t>
      </w:r>
      <w:r w:rsidR="00620CA8">
        <w:rPr>
          <w:rFonts w:eastAsia="Arial" w:cstheme="minorHAnsi"/>
          <w:bCs/>
          <w:color w:val="000000" w:themeColor="text1"/>
        </w:rPr>
        <w:t>Effective financial co-ordination between development partners, government authorities and executing/implementing agencies to achieve outcomes;</w:t>
      </w:r>
      <w:r w:rsidR="00620CA8">
        <w:rPr>
          <w:rFonts w:cstheme="minorHAnsi"/>
        </w:rPr>
        <w:t xml:space="preserve"> </w:t>
      </w:r>
    </w:p>
    <w:p w:rsidR="007E7615" w:rsidRDefault="007E7615" w:rsidP="00620CA8">
      <w:pPr>
        <w:rPr>
          <w:sz w:val="14"/>
          <w:szCs w:val="14"/>
        </w:rPr>
      </w:pPr>
      <w:r>
        <w:rPr>
          <w:rFonts w:cstheme="minorHAnsi"/>
        </w:rPr>
        <w:t xml:space="preserve">3.  </w:t>
      </w:r>
      <w:r w:rsidR="00620CA8" w:rsidRPr="008168A8">
        <w:t>Compliance to national and partner systems</w:t>
      </w:r>
      <w:r w:rsidR="00620CA8">
        <w:t>.</w:t>
      </w:r>
    </w:p>
    <w:p w:rsidR="00620CA8" w:rsidRDefault="00620CA8" w:rsidP="00D8068F">
      <w:pPr>
        <w:rPr>
          <w:b/>
        </w:rPr>
      </w:pPr>
    </w:p>
    <w:p w:rsidR="00D8068F" w:rsidRDefault="00D8068F" w:rsidP="00D8068F">
      <w:pPr>
        <w:rPr>
          <w:b/>
        </w:rPr>
      </w:pPr>
      <w:r>
        <w:rPr>
          <w:b/>
        </w:rPr>
        <w:t>Fees and Timing of Payments:</w:t>
      </w:r>
    </w:p>
    <w:p w:rsidR="007E7615" w:rsidRPr="007E7615" w:rsidRDefault="007E7615" w:rsidP="00D8068F">
      <w:r w:rsidRPr="007E7615">
        <w:t xml:space="preserve">Timesheets </w:t>
      </w:r>
      <w:r>
        <w:t xml:space="preserve">and an invoice </w:t>
      </w:r>
      <w:r w:rsidRPr="007E7615">
        <w:t xml:space="preserve">shall be submitted </w:t>
      </w:r>
      <w:r w:rsidRPr="007E7615">
        <w:rPr>
          <w:i/>
        </w:rPr>
        <w:t>monthly</w:t>
      </w:r>
      <w:r>
        <w:t xml:space="preserve"> and signed off by the Project Manager.</w:t>
      </w:r>
    </w:p>
    <w:p w:rsidR="00D8068F" w:rsidRDefault="00D8068F" w:rsidP="00D8068F">
      <w:pPr>
        <w:rPr>
          <w:b/>
        </w:rPr>
      </w:pPr>
      <w:r>
        <w:rPr>
          <w:b/>
        </w:rPr>
        <w:t>Insurance:</w:t>
      </w:r>
      <w:r w:rsidR="00F429D3">
        <w:rPr>
          <w:b/>
        </w:rPr>
        <w:t xml:space="preserve"> </w:t>
      </w:r>
    </w:p>
    <w:p w:rsidR="00F429D3" w:rsidRDefault="00F429D3" w:rsidP="00D8068F">
      <w:pPr>
        <w:rPr>
          <w:b/>
        </w:rPr>
      </w:pPr>
      <w:r w:rsidRPr="00235159">
        <w:t>The Consultant (</w:t>
      </w:r>
      <w:proofErr w:type="spellStart"/>
      <w:r w:rsidRPr="00235159">
        <w:t>i</w:t>
      </w:r>
      <w:proofErr w:type="spellEnd"/>
      <w:r w:rsidRPr="00235159">
        <w:t>) shall take out and maintain</w:t>
      </w:r>
      <w:r>
        <w:t xml:space="preserve"> at it</w:t>
      </w:r>
      <w:r w:rsidRPr="00235159">
        <w:t xml:space="preserve">s own cost but on terms and conditions approved by the </w:t>
      </w:r>
      <w:r>
        <w:t>Government</w:t>
      </w:r>
      <w:r w:rsidRPr="00235159">
        <w:t xml:space="preserve">, </w:t>
      </w:r>
      <w:r>
        <w:t>personal liability insurance</w:t>
      </w:r>
      <w:r w:rsidRPr="00235159">
        <w:rPr>
          <w:b/>
        </w:rPr>
        <w:t>,</w:t>
      </w:r>
      <w:r w:rsidRPr="00235159">
        <w:t xml:space="preserve"> and (ii) at the </w:t>
      </w:r>
      <w:r>
        <w:t>Governments</w:t>
      </w:r>
      <w:r w:rsidRPr="00235159">
        <w:t xml:space="preserve"> r</w:t>
      </w:r>
      <w:r>
        <w:t xml:space="preserve">equest, shall provide evidence </w:t>
      </w:r>
      <w:r w:rsidRPr="00235159">
        <w:t>showing that such insurance has been taken out and maintained and that the current premiums therefore have been paid. The Consultant shall ensure that such insurance is in place p</w:t>
      </w:r>
      <w:r>
        <w:t>rior to commencing the Services.</w:t>
      </w:r>
    </w:p>
    <w:p w:rsidR="00D8068F" w:rsidRDefault="00D8068F" w:rsidP="00D8068F">
      <w:r>
        <w:rPr>
          <w:b/>
        </w:rPr>
        <w:t>Contact Person</w:t>
      </w:r>
      <w:r>
        <w:t>:</w:t>
      </w:r>
    </w:p>
    <w:p w:rsidR="00D8068F" w:rsidRDefault="00D8068F" w:rsidP="00D8068F">
      <w:pPr>
        <w:ind w:firstLine="720"/>
      </w:pPr>
      <w:r>
        <w:t>Government Contact:  [insert details]</w:t>
      </w:r>
    </w:p>
    <w:p w:rsidR="00D8068F" w:rsidRPr="00B6153C" w:rsidRDefault="00D8068F" w:rsidP="00D8068F">
      <w:pPr>
        <w:ind w:firstLine="720"/>
      </w:pPr>
      <w:r>
        <w:t>Supplier Contact:  [insert details]</w:t>
      </w:r>
    </w:p>
    <w:p w:rsidR="00D8068F" w:rsidRPr="000204FD" w:rsidRDefault="00D8068F" w:rsidP="00D8068F">
      <w:pPr>
        <w:rPr>
          <w:b/>
        </w:rPr>
      </w:pPr>
      <w:r>
        <w:rPr>
          <w:b/>
        </w:rPr>
        <w:t>Special Conditions:</w:t>
      </w:r>
    </w:p>
    <w:p w:rsidR="00F429D3" w:rsidRPr="007E7615" w:rsidRDefault="00D8068F">
      <w:pPr>
        <w:pStyle w:val="Default"/>
        <w:numPr>
          <w:ilvl w:val="0"/>
          <w:numId w:val="13"/>
        </w:numPr>
        <w:rPr>
          <w:rFonts w:asciiTheme="minorHAnsi" w:hAnsiTheme="minorHAnsi" w:cstheme="minorHAnsi"/>
          <w:sz w:val="22"/>
          <w:szCs w:val="22"/>
        </w:rPr>
      </w:pPr>
      <w:r w:rsidRPr="007E7615">
        <w:rPr>
          <w:rFonts w:asciiTheme="minorHAnsi" w:hAnsiTheme="minorHAnsi" w:cstheme="minorHAnsi"/>
          <w:sz w:val="22"/>
          <w:szCs w:val="22"/>
        </w:rPr>
        <w:t>The Government may exercise its rights under clause 13 in accordance with Government policy and in the event funding is not received by the Government from the Asian Development Bank.</w:t>
      </w:r>
    </w:p>
    <w:p w:rsidR="00F429D3" w:rsidRPr="007E7615" w:rsidRDefault="00D8068F">
      <w:pPr>
        <w:pStyle w:val="Default"/>
        <w:numPr>
          <w:ilvl w:val="0"/>
          <w:numId w:val="13"/>
        </w:numPr>
        <w:rPr>
          <w:rFonts w:asciiTheme="minorHAnsi" w:hAnsiTheme="minorHAnsi" w:cstheme="minorHAnsi"/>
          <w:sz w:val="22"/>
          <w:szCs w:val="22"/>
        </w:rPr>
      </w:pPr>
      <w:r w:rsidRPr="007E7615">
        <w:rPr>
          <w:rFonts w:asciiTheme="minorHAnsi" w:hAnsiTheme="minorHAnsi" w:cstheme="minorHAnsi"/>
          <w:sz w:val="22"/>
          <w:szCs w:val="22"/>
        </w:rPr>
        <w:t>The Consultant is responsible for</w:t>
      </w:r>
      <w:r w:rsidR="002B5998" w:rsidRPr="007E7615">
        <w:rPr>
          <w:rFonts w:asciiTheme="minorHAnsi" w:hAnsiTheme="minorHAnsi" w:cstheme="minorHAnsi"/>
          <w:sz w:val="22"/>
          <w:szCs w:val="22"/>
        </w:rPr>
        <w:t xml:space="preserve"> all their tax liabilities arising out of the agreement.</w:t>
      </w:r>
    </w:p>
    <w:p w:rsidR="00F429D3" w:rsidRPr="007E7615" w:rsidRDefault="002B5998">
      <w:pPr>
        <w:pStyle w:val="Default"/>
        <w:numPr>
          <w:ilvl w:val="0"/>
          <w:numId w:val="13"/>
        </w:numPr>
        <w:rPr>
          <w:rFonts w:asciiTheme="minorHAnsi" w:hAnsiTheme="minorHAnsi" w:cstheme="minorHAnsi"/>
          <w:sz w:val="22"/>
          <w:szCs w:val="22"/>
        </w:rPr>
      </w:pPr>
      <w:r w:rsidRPr="007E7615">
        <w:rPr>
          <w:rFonts w:asciiTheme="minorHAnsi" w:hAnsiTheme="minorHAnsi" w:cstheme="minorHAnsi"/>
          <w:sz w:val="22"/>
          <w:szCs w:val="22"/>
        </w:rPr>
        <w:t>For the avoidance of doubt the Consultant is not an employee of the Government or the Asian Development Bank.</w:t>
      </w:r>
    </w:p>
    <w:p w:rsidR="00AD5102" w:rsidRPr="00AD5102" w:rsidRDefault="00AD5102" w:rsidP="0002518A"/>
    <w:sectPr w:rsidR="00AD5102" w:rsidRPr="00AD5102" w:rsidSect="00125E01">
      <w:pgSz w:w="11906" w:h="16838"/>
      <w:pgMar w:top="1440" w:right="849" w:bottom="1276"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A7C" w:rsidRDefault="00442A7C" w:rsidP="00CB65D6">
      <w:pPr>
        <w:spacing w:after="0" w:line="240" w:lineRule="auto"/>
      </w:pPr>
      <w:r>
        <w:separator/>
      </w:r>
    </w:p>
  </w:endnote>
  <w:endnote w:type="continuationSeparator" w:id="0">
    <w:p w:rsidR="00442A7C" w:rsidRDefault="00442A7C" w:rsidP="00CB65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CD5" w:rsidRPr="00C6635A" w:rsidRDefault="00D72CD5" w:rsidP="00C6635A">
    <w:pPr>
      <w:pStyle w:val="Footer"/>
      <w:jc w:val="right"/>
      <w:rPr>
        <w:b/>
        <w:sz w:val="18"/>
        <w:szCs w:val="18"/>
      </w:rPr>
    </w:pPr>
    <w:r w:rsidRPr="00C6635A">
      <w:rPr>
        <w:b/>
        <w:sz w:val="18"/>
        <w:szCs w:val="18"/>
      </w:rPr>
      <w:t xml:space="preserve">Page </w:t>
    </w:r>
    <w:r w:rsidR="0057294C" w:rsidRPr="00C6635A">
      <w:rPr>
        <w:b/>
        <w:sz w:val="18"/>
        <w:szCs w:val="18"/>
      </w:rPr>
      <w:fldChar w:fldCharType="begin"/>
    </w:r>
    <w:r w:rsidRPr="00C6635A">
      <w:rPr>
        <w:b/>
        <w:sz w:val="18"/>
        <w:szCs w:val="18"/>
      </w:rPr>
      <w:instrText xml:space="preserve"> PAGE   \* MERGEFORMAT </w:instrText>
    </w:r>
    <w:r w:rsidR="0057294C" w:rsidRPr="00C6635A">
      <w:rPr>
        <w:b/>
        <w:sz w:val="18"/>
        <w:szCs w:val="18"/>
      </w:rPr>
      <w:fldChar w:fldCharType="separate"/>
    </w:r>
    <w:r w:rsidR="002F30E6">
      <w:rPr>
        <w:b/>
        <w:noProof/>
        <w:sz w:val="18"/>
        <w:szCs w:val="18"/>
      </w:rPr>
      <w:t>3</w:t>
    </w:r>
    <w:r w:rsidR="0057294C" w:rsidRPr="00C6635A">
      <w:rPr>
        <w:b/>
        <w:sz w:val="18"/>
        <w:szCs w:val="18"/>
      </w:rPr>
      <w:fldChar w:fldCharType="end"/>
    </w:r>
    <w:r>
      <w:rPr>
        <w:b/>
        <w:sz w:val="18"/>
        <w:szCs w:val="18"/>
      </w:rPr>
      <w:t xml:space="preserve"> of </w:t>
    </w:r>
    <w:fldSimple w:instr=" NUMPAGES  \* Arabic  \* MERGEFORMAT ">
      <w:r w:rsidR="002F30E6">
        <w:rPr>
          <w:noProof/>
        </w:rPr>
        <w:t>22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A7C" w:rsidRDefault="00442A7C" w:rsidP="00CB65D6">
      <w:pPr>
        <w:spacing w:after="0" w:line="240" w:lineRule="auto"/>
      </w:pPr>
      <w:r>
        <w:separator/>
      </w:r>
    </w:p>
  </w:footnote>
  <w:footnote w:type="continuationSeparator" w:id="0">
    <w:p w:rsidR="00442A7C" w:rsidRDefault="00442A7C" w:rsidP="00CB65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3D9" w:rsidRDefault="00D72CD5" w:rsidP="00703E1F">
    <w:pPr>
      <w:pStyle w:val="Header1"/>
    </w:pPr>
    <w:r>
      <w:t>Office of the Prime Minister</w:t>
    </w:r>
    <w:r>
      <w:tab/>
    </w:r>
    <w:r>
      <w:tab/>
    </w:r>
    <w:r>
      <w:tab/>
    </w:r>
    <w:r>
      <w:tab/>
    </w:r>
    <w:r>
      <w:tab/>
    </w:r>
    <w:r>
      <w:tab/>
      <w:t>Request for Tender No. 1</w:t>
    </w:r>
    <w:r w:rsidR="007913D9">
      <w:t>51610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73F0B"/>
    <w:multiLevelType w:val="hybridMultilevel"/>
    <w:tmpl w:val="38D4904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1BC22818"/>
    <w:multiLevelType w:val="multilevel"/>
    <w:tmpl w:val="90467ABE"/>
    <w:lvl w:ilvl="0">
      <w:start w:val="1"/>
      <w:numFmt w:val="decimal"/>
      <w:lvlText w:val="%1.0"/>
      <w:lvlJc w:val="left"/>
      <w:pPr>
        <w:tabs>
          <w:tab w:val="num" w:pos="360"/>
        </w:tabs>
        <w:ind w:left="360" w:hanging="360"/>
      </w:pPr>
      <w:rPr>
        <w:rFonts w:hint="default"/>
        <w:b w:val="0"/>
        <w:i w:val="0"/>
        <w:sz w:val="24"/>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2880"/>
        </w:tabs>
        <w:ind w:left="2880" w:hanging="720"/>
      </w:pPr>
      <w:rPr>
        <w:rFonts w:hint="default"/>
        <w:b w:val="0"/>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26F82195"/>
    <w:multiLevelType w:val="hybridMultilevel"/>
    <w:tmpl w:val="337478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26FF3446"/>
    <w:multiLevelType w:val="hybridMultilevel"/>
    <w:tmpl w:val="4CC23988"/>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349317D9"/>
    <w:multiLevelType w:val="hybridMultilevel"/>
    <w:tmpl w:val="119AB5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38803899"/>
    <w:multiLevelType w:val="hybridMultilevel"/>
    <w:tmpl w:val="1696F7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3B58AA"/>
    <w:multiLevelType w:val="hybridMultilevel"/>
    <w:tmpl w:val="705E49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3EB30B3A"/>
    <w:multiLevelType w:val="hybridMultilevel"/>
    <w:tmpl w:val="DA744D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425901B0"/>
    <w:multiLevelType w:val="hybridMultilevel"/>
    <w:tmpl w:val="F1D8AD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44826902"/>
    <w:multiLevelType w:val="hybridMultilevel"/>
    <w:tmpl w:val="B1B2A4D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4A601B0F"/>
    <w:multiLevelType w:val="hybridMultilevel"/>
    <w:tmpl w:val="A492F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3F2252D"/>
    <w:multiLevelType w:val="hybridMultilevel"/>
    <w:tmpl w:val="C4822F20"/>
    <w:lvl w:ilvl="0" w:tplc="97867CE4">
      <w:start w:val="1"/>
      <w:numFmt w:val="bullet"/>
      <w:lvlText w:val="-"/>
      <w:lvlJc w:val="left"/>
      <w:pPr>
        <w:ind w:left="780" w:hanging="360"/>
      </w:pPr>
      <w:rPr>
        <w:rFonts w:ascii="Calibri" w:hAnsi="Calibri"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59776CCD"/>
    <w:multiLevelType w:val="hybridMultilevel"/>
    <w:tmpl w:val="D9C26D7A"/>
    <w:lvl w:ilvl="0" w:tplc="0E6ED6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4D60E43"/>
    <w:multiLevelType w:val="hybridMultilevel"/>
    <w:tmpl w:val="8848B1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7C355FF9"/>
    <w:multiLevelType w:val="hybridMultilevel"/>
    <w:tmpl w:val="D4347820"/>
    <w:lvl w:ilvl="0" w:tplc="F844FAE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BB5172"/>
    <w:multiLevelType w:val="hybridMultilevel"/>
    <w:tmpl w:val="B85C58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F619F9"/>
    <w:multiLevelType w:val="hybridMultilevel"/>
    <w:tmpl w:val="2D6E207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7ED5108D"/>
    <w:multiLevelType w:val="hybridMultilevel"/>
    <w:tmpl w:val="6942687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7"/>
  </w:num>
  <w:num w:numId="2">
    <w:abstractNumId w:val="11"/>
  </w:num>
  <w:num w:numId="3">
    <w:abstractNumId w:val="8"/>
  </w:num>
  <w:num w:numId="4">
    <w:abstractNumId w:val="16"/>
  </w:num>
  <w:num w:numId="5">
    <w:abstractNumId w:val="15"/>
  </w:num>
  <w:num w:numId="6">
    <w:abstractNumId w:val="5"/>
  </w:num>
  <w:num w:numId="7">
    <w:abstractNumId w:val="0"/>
  </w:num>
  <w:num w:numId="8">
    <w:abstractNumId w:val="9"/>
  </w:num>
  <w:num w:numId="9">
    <w:abstractNumId w:val="3"/>
  </w:num>
  <w:num w:numId="10">
    <w:abstractNumId w:val="1"/>
  </w:num>
  <w:num w:numId="11">
    <w:abstractNumId w:val="14"/>
  </w:num>
  <w:num w:numId="12">
    <w:abstractNumId w:val="10"/>
  </w:num>
  <w:num w:numId="13">
    <w:abstractNumId w:val="12"/>
  </w:num>
  <w:num w:numId="14">
    <w:abstractNumId w:val="13"/>
  </w:num>
  <w:num w:numId="15">
    <w:abstractNumId w:val="4"/>
  </w:num>
  <w:num w:numId="16">
    <w:abstractNumId w:val="7"/>
  </w:num>
  <w:num w:numId="17">
    <w:abstractNumId w:val="2"/>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1266"/>
  </w:hdrShapeDefaults>
  <w:footnotePr>
    <w:footnote w:id="-1"/>
    <w:footnote w:id="0"/>
  </w:footnotePr>
  <w:endnotePr>
    <w:endnote w:id="-1"/>
    <w:endnote w:id="0"/>
  </w:endnotePr>
  <w:compat/>
  <w:rsids>
    <w:rsidRoot w:val="00903842"/>
    <w:rsid w:val="00003705"/>
    <w:rsid w:val="00004CEC"/>
    <w:rsid w:val="000068DD"/>
    <w:rsid w:val="000108D4"/>
    <w:rsid w:val="00010D5C"/>
    <w:rsid w:val="0002518A"/>
    <w:rsid w:val="000305B5"/>
    <w:rsid w:val="0005020A"/>
    <w:rsid w:val="00065259"/>
    <w:rsid w:val="00066341"/>
    <w:rsid w:val="00090F35"/>
    <w:rsid w:val="00096700"/>
    <w:rsid w:val="000C04F7"/>
    <w:rsid w:val="000E1C71"/>
    <w:rsid w:val="00104B40"/>
    <w:rsid w:val="00114A68"/>
    <w:rsid w:val="00125E01"/>
    <w:rsid w:val="00145108"/>
    <w:rsid w:val="00155A64"/>
    <w:rsid w:val="00165C45"/>
    <w:rsid w:val="00173C59"/>
    <w:rsid w:val="0018250B"/>
    <w:rsid w:val="00195474"/>
    <w:rsid w:val="0019590C"/>
    <w:rsid w:val="001B0BB6"/>
    <w:rsid w:val="001B6843"/>
    <w:rsid w:val="001C167B"/>
    <w:rsid w:val="001C5AF8"/>
    <w:rsid w:val="001C7606"/>
    <w:rsid w:val="001C7FCE"/>
    <w:rsid w:val="001D0F2D"/>
    <w:rsid w:val="001D11A7"/>
    <w:rsid w:val="001D2ECE"/>
    <w:rsid w:val="001D5BF7"/>
    <w:rsid w:val="001E21C6"/>
    <w:rsid w:val="001F2F4C"/>
    <w:rsid w:val="0023441B"/>
    <w:rsid w:val="002573B9"/>
    <w:rsid w:val="00275AB2"/>
    <w:rsid w:val="00282901"/>
    <w:rsid w:val="002B5998"/>
    <w:rsid w:val="002B62FB"/>
    <w:rsid w:val="002C1250"/>
    <w:rsid w:val="002C17C4"/>
    <w:rsid w:val="002C779E"/>
    <w:rsid w:val="002E5FA4"/>
    <w:rsid w:val="002F30E6"/>
    <w:rsid w:val="003015CE"/>
    <w:rsid w:val="0030581E"/>
    <w:rsid w:val="00310F21"/>
    <w:rsid w:val="00326E66"/>
    <w:rsid w:val="0033636B"/>
    <w:rsid w:val="00355A2B"/>
    <w:rsid w:val="00364140"/>
    <w:rsid w:val="00381C87"/>
    <w:rsid w:val="00395AB3"/>
    <w:rsid w:val="003A602D"/>
    <w:rsid w:val="003B5F5F"/>
    <w:rsid w:val="003D1DF3"/>
    <w:rsid w:val="003F53E1"/>
    <w:rsid w:val="0041040D"/>
    <w:rsid w:val="00430937"/>
    <w:rsid w:val="00436C65"/>
    <w:rsid w:val="00442A7C"/>
    <w:rsid w:val="00443286"/>
    <w:rsid w:val="00466423"/>
    <w:rsid w:val="00473A20"/>
    <w:rsid w:val="00476107"/>
    <w:rsid w:val="00477256"/>
    <w:rsid w:val="00482557"/>
    <w:rsid w:val="004A2226"/>
    <w:rsid w:val="004A2C5C"/>
    <w:rsid w:val="004A630E"/>
    <w:rsid w:val="004C2264"/>
    <w:rsid w:val="004E62F7"/>
    <w:rsid w:val="005410CC"/>
    <w:rsid w:val="00541BF4"/>
    <w:rsid w:val="0057294C"/>
    <w:rsid w:val="005877B0"/>
    <w:rsid w:val="005877DC"/>
    <w:rsid w:val="005A4F54"/>
    <w:rsid w:val="005B45C1"/>
    <w:rsid w:val="005B6C9E"/>
    <w:rsid w:val="005D01D4"/>
    <w:rsid w:val="005E3071"/>
    <w:rsid w:val="00600FE9"/>
    <w:rsid w:val="0061109E"/>
    <w:rsid w:val="00614370"/>
    <w:rsid w:val="00620CA8"/>
    <w:rsid w:val="0062196F"/>
    <w:rsid w:val="00633D4B"/>
    <w:rsid w:val="00634DC2"/>
    <w:rsid w:val="00680449"/>
    <w:rsid w:val="00694E4B"/>
    <w:rsid w:val="00694EE3"/>
    <w:rsid w:val="006959A2"/>
    <w:rsid w:val="006C6DCA"/>
    <w:rsid w:val="006D3674"/>
    <w:rsid w:val="006E4FCE"/>
    <w:rsid w:val="00703E1F"/>
    <w:rsid w:val="007369D2"/>
    <w:rsid w:val="00740F59"/>
    <w:rsid w:val="007411EC"/>
    <w:rsid w:val="007453C3"/>
    <w:rsid w:val="00762777"/>
    <w:rsid w:val="00773132"/>
    <w:rsid w:val="00775A39"/>
    <w:rsid w:val="007913D9"/>
    <w:rsid w:val="00793FC1"/>
    <w:rsid w:val="007974ED"/>
    <w:rsid w:val="007A2D9C"/>
    <w:rsid w:val="007E7615"/>
    <w:rsid w:val="007F265B"/>
    <w:rsid w:val="007F7F81"/>
    <w:rsid w:val="00803378"/>
    <w:rsid w:val="00812CEF"/>
    <w:rsid w:val="00813D6E"/>
    <w:rsid w:val="00813F84"/>
    <w:rsid w:val="0081463E"/>
    <w:rsid w:val="00844B3A"/>
    <w:rsid w:val="00852E28"/>
    <w:rsid w:val="00861209"/>
    <w:rsid w:val="00893874"/>
    <w:rsid w:val="008A0B95"/>
    <w:rsid w:val="008A1EEB"/>
    <w:rsid w:val="008A6C5E"/>
    <w:rsid w:val="008D0551"/>
    <w:rsid w:val="008D7F21"/>
    <w:rsid w:val="009019A5"/>
    <w:rsid w:val="00903842"/>
    <w:rsid w:val="00910D74"/>
    <w:rsid w:val="00916446"/>
    <w:rsid w:val="00917CA0"/>
    <w:rsid w:val="009322BB"/>
    <w:rsid w:val="00943B61"/>
    <w:rsid w:val="00944922"/>
    <w:rsid w:val="00982D4C"/>
    <w:rsid w:val="009D2986"/>
    <w:rsid w:val="009D40C4"/>
    <w:rsid w:val="00A03823"/>
    <w:rsid w:val="00A10D44"/>
    <w:rsid w:val="00A405C0"/>
    <w:rsid w:val="00A5079E"/>
    <w:rsid w:val="00A54F80"/>
    <w:rsid w:val="00A61EFA"/>
    <w:rsid w:val="00A72E53"/>
    <w:rsid w:val="00A73B14"/>
    <w:rsid w:val="00A838EC"/>
    <w:rsid w:val="00A93FC1"/>
    <w:rsid w:val="00AB4D19"/>
    <w:rsid w:val="00AD3969"/>
    <w:rsid w:val="00AD5102"/>
    <w:rsid w:val="00AE2F9B"/>
    <w:rsid w:val="00AE4B1E"/>
    <w:rsid w:val="00AF03C3"/>
    <w:rsid w:val="00AF71D7"/>
    <w:rsid w:val="00B2376B"/>
    <w:rsid w:val="00B25578"/>
    <w:rsid w:val="00B3523F"/>
    <w:rsid w:val="00B4736B"/>
    <w:rsid w:val="00B57A62"/>
    <w:rsid w:val="00B61458"/>
    <w:rsid w:val="00B70ABD"/>
    <w:rsid w:val="00B87E51"/>
    <w:rsid w:val="00BB0563"/>
    <w:rsid w:val="00BB2E49"/>
    <w:rsid w:val="00BB7BF1"/>
    <w:rsid w:val="00C1172E"/>
    <w:rsid w:val="00C1647C"/>
    <w:rsid w:val="00C305B0"/>
    <w:rsid w:val="00C647CE"/>
    <w:rsid w:val="00C6635A"/>
    <w:rsid w:val="00C825E7"/>
    <w:rsid w:val="00CA1E7E"/>
    <w:rsid w:val="00CB5978"/>
    <w:rsid w:val="00CB65D6"/>
    <w:rsid w:val="00CC39B9"/>
    <w:rsid w:val="00CC4CDA"/>
    <w:rsid w:val="00CE6578"/>
    <w:rsid w:val="00D01746"/>
    <w:rsid w:val="00D0184D"/>
    <w:rsid w:val="00D11B10"/>
    <w:rsid w:val="00D14D43"/>
    <w:rsid w:val="00D2034C"/>
    <w:rsid w:val="00D36684"/>
    <w:rsid w:val="00D54787"/>
    <w:rsid w:val="00D64514"/>
    <w:rsid w:val="00D71FFB"/>
    <w:rsid w:val="00D72CD5"/>
    <w:rsid w:val="00D8068F"/>
    <w:rsid w:val="00DB2204"/>
    <w:rsid w:val="00DD0646"/>
    <w:rsid w:val="00DE2310"/>
    <w:rsid w:val="00E02DDB"/>
    <w:rsid w:val="00E439A7"/>
    <w:rsid w:val="00E44C78"/>
    <w:rsid w:val="00E475F3"/>
    <w:rsid w:val="00E674A1"/>
    <w:rsid w:val="00E71FF3"/>
    <w:rsid w:val="00E96851"/>
    <w:rsid w:val="00EA0A8E"/>
    <w:rsid w:val="00EB045A"/>
    <w:rsid w:val="00ED18DF"/>
    <w:rsid w:val="00ED62AB"/>
    <w:rsid w:val="00ED6D54"/>
    <w:rsid w:val="00ED7647"/>
    <w:rsid w:val="00EE30D5"/>
    <w:rsid w:val="00EE5597"/>
    <w:rsid w:val="00F429D3"/>
    <w:rsid w:val="00F4390F"/>
    <w:rsid w:val="00F63822"/>
    <w:rsid w:val="00F814D7"/>
    <w:rsid w:val="00F972B8"/>
    <w:rsid w:val="00FA13DD"/>
    <w:rsid w:val="00FA2450"/>
    <w:rsid w:val="00FC19E7"/>
    <w:rsid w:val="00FC5685"/>
    <w:rsid w:val="00FD681C"/>
    <w:rsid w:val="00FD72EE"/>
    <w:rsid w:val="00FE5A39"/>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514"/>
  </w:style>
  <w:style w:type="paragraph" w:styleId="Heading1">
    <w:name w:val="heading 1"/>
    <w:basedOn w:val="Normal"/>
    <w:next w:val="Normal"/>
    <w:link w:val="Heading1Char"/>
    <w:uiPriority w:val="9"/>
    <w:qFormat/>
    <w:rsid w:val="00FC19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1C7606"/>
    <w:pPr>
      <w:keepNext/>
      <w:keepLines/>
      <w:spacing w:before="240" w:after="240"/>
      <w:contextualSpacing/>
      <w:outlineLvl w:val="1"/>
    </w:pPr>
    <w:rPr>
      <w:rFonts w:eastAsiaTheme="majorEastAsia" w:cstheme="minorHAnsi"/>
      <w:b/>
      <w:bCs/>
      <w:color w:val="000000" w:themeColor="text1"/>
    </w:rPr>
  </w:style>
  <w:style w:type="paragraph" w:styleId="Heading3">
    <w:name w:val="heading 3"/>
    <w:basedOn w:val="Normal"/>
    <w:next w:val="Normal"/>
    <w:link w:val="Heading3Char"/>
    <w:autoRedefine/>
    <w:uiPriority w:val="9"/>
    <w:unhideWhenUsed/>
    <w:qFormat/>
    <w:rsid w:val="005D01D4"/>
    <w:pPr>
      <w:keepNext/>
      <w:keepLines/>
      <w:spacing w:before="120" w:after="120"/>
      <w:contextualSpacing/>
      <w:outlineLvl w:val="2"/>
    </w:pPr>
    <w:rPr>
      <w:rFonts w:ascii="Arial Bold" w:eastAsiaTheme="majorEastAsia" w:hAnsi="Arial Bold" w:cstheme="majorBidi"/>
      <w:b/>
      <w:bCs/>
      <w:color w:val="000000" w:themeColor="text1"/>
      <w:sz w:val="24"/>
    </w:rPr>
  </w:style>
  <w:style w:type="paragraph" w:styleId="Heading4">
    <w:name w:val="heading 4"/>
    <w:basedOn w:val="Normal"/>
    <w:next w:val="Normal"/>
    <w:link w:val="Heading4Char"/>
    <w:autoRedefine/>
    <w:uiPriority w:val="9"/>
    <w:unhideWhenUsed/>
    <w:qFormat/>
    <w:rsid w:val="00003705"/>
    <w:pPr>
      <w:keepNext/>
      <w:keepLines/>
      <w:spacing w:before="120" w:after="120" w:line="240" w:lineRule="auto"/>
      <w:ind w:left="567"/>
      <w:contextualSpacing/>
      <w:outlineLvl w:val="3"/>
    </w:pPr>
    <w:rPr>
      <w:rFonts w:asciiTheme="majorHAnsi" w:eastAsiaTheme="majorEastAsia" w:hAnsiTheme="majorHAnsi" w:cstheme="majorBidi"/>
      <w:b/>
      <w:bCs/>
      <w:iCs/>
      <w:u w:val="single"/>
    </w:rPr>
  </w:style>
  <w:style w:type="paragraph" w:styleId="Heading5">
    <w:name w:val="heading 5"/>
    <w:basedOn w:val="Normal"/>
    <w:next w:val="Normal"/>
    <w:link w:val="Heading5Char"/>
    <w:uiPriority w:val="9"/>
    <w:unhideWhenUsed/>
    <w:qFormat/>
    <w:rsid w:val="00FC19E7"/>
    <w:pPr>
      <w:keepNext/>
      <w:keepLines/>
      <w:widowControl w:val="0"/>
      <w:spacing w:before="200" w:after="0" w:line="240" w:lineRule="auto"/>
      <w:contextualSpacing/>
      <w:outlineLvl w:val="4"/>
    </w:pPr>
    <w:rPr>
      <w:rFonts w:asciiTheme="majorHAnsi" w:eastAsiaTheme="majorEastAsia" w:hAnsiTheme="majorHAnsi" w:cstheme="majorBidi"/>
      <w:b/>
      <w:sz w:val="20"/>
    </w:rPr>
  </w:style>
  <w:style w:type="paragraph" w:styleId="Heading6">
    <w:name w:val="heading 6"/>
    <w:basedOn w:val="Normal"/>
    <w:next w:val="Normal"/>
    <w:link w:val="Heading6Char"/>
    <w:uiPriority w:val="9"/>
    <w:semiHidden/>
    <w:unhideWhenUsed/>
    <w:qFormat/>
    <w:rsid w:val="0002518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84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C7606"/>
    <w:rPr>
      <w:rFonts w:eastAsiaTheme="majorEastAsia" w:cstheme="minorHAnsi"/>
      <w:b/>
      <w:bCs/>
      <w:color w:val="000000" w:themeColor="text1"/>
    </w:rPr>
  </w:style>
  <w:style w:type="character" w:styleId="SubtleEmphasis">
    <w:name w:val="Subtle Emphasis"/>
    <w:basedOn w:val="DefaultParagraphFont"/>
    <w:uiPriority w:val="19"/>
    <w:qFormat/>
    <w:rsid w:val="00903842"/>
    <w:rPr>
      <w:rFonts w:asciiTheme="minorHAnsi" w:hAnsiTheme="minorHAnsi"/>
      <w:i/>
      <w:iCs/>
      <w:color w:val="auto"/>
      <w:sz w:val="22"/>
    </w:rPr>
  </w:style>
  <w:style w:type="table" w:styleId="TableGrid">
    <w:name w:val="Table Grid"/>
    <w:basedOn w:val="TableNormal"/>
    <w:uiPriority w:val="59"/>
    <w:rsid w:val="003363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E5FA4"/>
    <w:pPr>
      <w:ind w:left="720"/>
      <w:contextualSpacing/>
    </w:pPr>
  </w:style>
  <w:style w:type="paragraph" w:styleId="Header">
    <w:name w:val="header"/>
    <w:basedOn w:val="Normal"/>
    <w:link w:val="HeaderChar"/>
    <w:unhideWhenUsed/>
    <w:rsid w:val="00CB65D6"/>
    <w:pPr>
      <w:tabs>
        <w:tab w:val="center" w:pos="4513"/>
        <w:tab w:val="right" w:pos="9026"/>
      </w:tabs>
      <w:spacing w:after="0" w:line="240" w:lineRule="auto"/>
    </w:pPr>
  </w:style>
  <w:style w:type="character" w:customStyle="1" w:styleId="HeaderChar">
    <w:name w:val="Header Char"/>
    <w:basedOn w:val="DefaultParagraphFont"/>
    <w:link w:val="Header"/>
    <w:rsid w:val="00CB65D6"/>
  </w:style>
  <w:style w:type="paragraph" w:styleId="Footer">
    <w:name w:val="footer"/>
    <w:basedOn w:val="Normal"/>
    <w:link w:val="FooterChar"/>
    <w:uiPriority w:val="99"/>
    <w:semiHidden/>
    <w:unhideWhenUsed/>
    <w:rsid w:val="00CB65D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B65D6"/>
  </w:style>
  <w:style w:type="paragraph" w:styleId="Title">
    <w:name w:val="Title"/>
    <w:basedOn w:val="Normal"/>
    <w:next w:val="Normal"/>
    <w:link w:val="TitleChar"/>
    <w:autoRedefine/>
    <w:uiPriority w:val="10"/>
    <w:qFormat/>
    <w:rsid w:val="00FC19E7"/>
    <w:pPr>
      <w:pBdr>
        <w:bottom w:val="single" w:sz="8" w:space="4" w:color="4F81BD" w:themeColor="accent1"/>
      </w:pBdr>
      <w:spacing w:before="240" w:after="240" w:line="240" w:lineRule="auto"/>
      <w:contextualSpacing/>
      <w:jc w:val="center"/>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2573B9"/>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autoRedefine/>
    <w:uiPriority w:val="11"/>
    <w:qFormat/>
    <w:rsid w:val="00FC19E7"/>
    <w:pPr>
      <w:numPr>
        <w:ilvl w:val="1"/>
      </w:numPr>
      <w:spacing w:before="120" w:after="120" w:line="240" w:lineRule="auto"/>
      <w:jc w:val="center"/>
    </w:pPr>
    <w:rPr>
      <w:rFonts w:eastAsiaTheme="majorEastAsia" w:cstheme="minorHAnsi"/>
      <w:b/>
      <w:iCs/>
      <w:spacing w:val="15"/>
      <w:sz w:val="28"/>
      <w:szCs w:val="24"/>
    </w:rPr>
  </w:style>
  <w:style w:type="character" w:customStyle="1" w:styleId="SubtitleChar">
    <w:name w:val="Subtitle Char"/>
    <w:basedOn w:val="DefaultParagraphFont"/>
    <w:link w:val="Subtitle"/>
    <w:uiPriority w:val="11"/>
    <w:rsid w:val="00703E1F"/>
    <w:rPr>
      <w:rFonts w:eastAsiaTheme="majorEastAsia" w:cstheme="minorHAnsi"/>
      <w:b/>
      <w:iCs/>
      <w:spacing w:val="15"/>
      <w:sz w:val="28"/>
      <w:szCs w:val="24"/>
    </w:rPr>
  </w:style>
  <w:style w:type="paragraph" w:customStyle="1" w:styleId="VersionNumber">
    <w:name w:val="Version Number"/>
    <w:basedOn w:val="Subtitle"/>
    <w:link w:val="VersionNumberChar"/>
    <w:qFormat/>
    <w:rsid w:val="00FC19E7"/>
  </w:style>
  <w:style w:type="paragraph" w:customStyle="1" w:styleId="Header1">
    <w:name w:val="Header 1"/>
    <w:basedOn w:val="Header"/>
    <w:link w:val="Header1Char"/>
    <w:autoRedefine/>
    <w:qFormat/>
    <w:rsid w:val="00703E1F"/>
    <w:pPr>
      <w:pBdr>
        <w:bottom w:val="double" w:sz="4" w:space="6" w:color="auto"/>
      </w:pBdr>
      <w:tabs>
        <w:tab w:val="clear" w:pos="4513"/>
        <w:tab w:val="clear" w:pos="9026"/>
      </w:tabs>
    </w:pPr>
  </w:style>
  <w:style w:type="character" w:customStyle="1" w:styleId="VersionNumberChar">
    <w:name w:val="Version Number Char"/>
    <w:basedOn w:val="SubtitleChar"/>
    <w:link w:val="VersionNumber"/>
    <w:rsid w:val="00703E1F"/>
  </w:style>
  <w:style w:type="character" w:styleId="Strong">
    <w:name w:val="Strong"/>
    <w:basedOn w:val="DefaultParagraphFont"/>
    <w:uiPriority w:val="22"/>
    <w:qFormat/>
    <w:rsid w:val="000068DD"/>
    <w:rPr>
      <w:rFonts w:ascii="Arial" w:hAnsi="Arial"/>
      <w:b/>
      <w:bCs/>
      <w:sz w:val="28"/>
    </w:rPr>
  </w:style>
  <w:style w:type="character" w:customStyle="1" w:styleId="Header1Char">
    <w:name w:val="Header 1 Char"/>
    <w:basedOn w:val="HeaderChar"/>
    <w:link w:val="Header1"/>
    <w:rsid w:val="00703E1F"/>
  </w:style>
  <w:style w:type="paragraph" w:customStyle="1" w:styleId="RevisionTitle">
    <w:name w:val="Revision Title"/>
    <w:basedOn w:val="Heading2"/>
    <w:link w:val="RevisionTitleChar"/>
    <w:autoRedefine/>
    <w:qFormat/>
    <w:rsid w:val="00FC19E7"/>
    <w:pPr>
      <w:spacing w:line="240" w:lineRule="auto"/>
      <w:contextualSpacing w:val="0"/>
      <w:jc w:val="center"/>
      <w:outlineLvl w:val="9"/>
    </w:pPr>
    <w:rPr>
      <w:color w:val="auto"/>
    </w:rPr>
  </w:style>
  <w:style w:type="paragraph" w:customStyle="1" w:styleId="Title2">
    <w:name w:val="Title 2"/>
    <w:basedOn w:val="Title"/>
    <w:link w:val="Title2Char"/>
    <w:autoRedefine/>
    <w:qFormat/>
    <w:rsid w:val="00FC19E7"/>
    <w:pPr>
      <w:pBdr>
        <w:bottom w:val="single" w:sz="8" w:space="4" w:color="000000" w:themeColor="text1"/>
      </w:pBdr>
      <w:spacing w:before="480"/>
    </w:pPr>
    <w:rPr>
      <w:rFonts w:ascii="Arial Bold" w:hAnsi="Arial Bold"/>
      <w:b/>
      <w:sz w:val="44"/>
    </w:rPr>
  </w:style>
  <w:style w:type="character" w:customStyle="1" w:styleId="RevisionTitleChar">
    <w:name w:val="Revision Title Char"/>
    <w:basedOn w:val="Heading1Char"/>
    <w:link w:val="RevisionTitle"/>
    <w:rsid w:val="00FC19E7"/>
    <w:rPr>
      <w:rFonts w:ascii="Arial" w:hAnsi="Arial"/>
      <w:sz w:val="32"/>
      <w:szCs w:val="26"/>
    </w:rPr>
  </w:style>
  <w:style w:type="paragraph" w:styleId="TOCHeading">
    <w:name w:val="TOC Heading"/>
    <w:basedOn w:val="Title2"/>
    <w:next w:val="Normal"/>
    <w:autoRedefine/>
    <w:uiPriority w:val="39"/>
    <w:unhideWhenUsed/>
    <w:qFormat/>
    <w:rsid w:val="00FC19E7"/>
    <w:rPr>
      <w:sz w:val="36"/>
      <w:lang w:val="en-US"/>
    </w:rPr>
  </w:style>
  <w:style w:type="character" w:customStyle="1" w:styleId="Title2Char">
    <w:name w:val="Title 2 Char"/>
    <w:basedOn w:val="TitleChar"/>
    <w:link w:val="Title2"/>
    <w:rsid w:val="00BB2E49"/>
    <w:rPr>
      <w:rFonts w:ascii="Arial Bold" w:hAnsi="Arial Bold"/>
      <w:b/>
      <w:sz w:val="44"/>
    </w:rPr>
  </w:style>
  <w:style w:type="paragraph" w:styleId="TOC2">
    <w:name w:val="toc 2"/>
    <w:basedOn w:val="Normal"/>
    <w:next w:val="Normal"/>
    <w:autoRedefine/>
    <w:uiPriority w:val="39"/>
    <w:unhideWhenUsed/>
    <w:qFormat/>
    <w:rsid w:val="00FC19E7"/>
    <w:pPr>
      <w:spacing w:after="0"/>
      <w:ind w:left="220"/>
    </w:pPr>
    <w:rPr>
      <w:smallCaps/>
      <w:sz w:val="20"/>
      <w:szCs w:val="20"/>
    </w:rPr>
  </w:style>
  <w:style w:type="paragraph" w:styleId="TOC1">
    <w:name w:val="toc 1"/>
    <w:basedOn w:val="Normal"/>
    <w:next w:val="Normal"/>
    <w:autoRedefine/>
    <w:uiPriority w:val="39"/>
    <w:unhideWhenUsed/>
    <w:qFormat/>
    <w:rsid w:val="00FC19E7"/>
    <w:pPr>
      <w:spacing w:before="120" w:after="120"/>
    </w:pPr>
    <w:rPr>
      <w:b/>
      <w:bCs/>
      <w:caps/>
      <w:sz w:val="20"/>
      <w:szCs w:val="20"/>
    </w:rPr>
  </w:style>
  <w:style w:type="paragraph" w:styleId="TOC3">
    <w:name w:val="toc 3"/>
    <w:basedOn w:val="Normal"/>
    <w:next w:val="Normal"/>
    <w:autoRedefine/>
    <w:uiPriority w:val="39"/>
    <w:unhideWhenUsed/>
    <w:qFormat/>
    <w:rsid w:val="00FC19E7"/>
    <w:pPr>
      <w:spacing w:after="0"/>
      <w:ind w:left="440"/>
    </w:pPr>
    <w:rPr>
      <w:i/>
      <w:iCs/>
      <w:sz w:val="20"/>
      <w:szCs w:val="20"/>
    </w:rPr>
  </w:style>
  <w:style w:type="paragraph" w:styleId="BalloonText">
    <w:name w:val="Balloon Text"/>
    <w:basedOn w:val="Normal"/>
    <w:link w:val="BalloonTextChar"/>
    <w:uiPriority w:val="99"/>
    <w:semiHidden/>
    <w:unhideWhenUsed/>
    <w:rsid w:val="00BB2E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E49"/>
    <w:rPr>
      <w:rFonts w:ascii="Tahoma" w:hAnsi="Tahoma" w:cs="Tahoma"/>
      <w:sz w:val="16"/>
      <w:szCs w:val="16"/>
    </w:rPr>
  </w:style>
  <w:style w:type="character" w:styleId="Hyperlink">
    <w:name w:val="Hyperlink"/>
    <w:basedOn w:val="DefaultParagraphFont"/>
    <w:uiPriority w:val="99"/>
    <w:unhideWhenUsed/>
    <w:rsid w:val="00BB2E49"/>
    <w:rPr>
      <w:color w:val="0000FF" w:themeColor="hyperlink"/>
      <w:u w:val="single"/>
    </w:rPr>
  </w:style>
  <w:style w:type="character" w:customStyle="1" w:styleId="Heading3Char">
    <w:name w:val="Heading 3 Char"/>
    <w:basedOn w:val="DefaultParagraphFont"/>
    <w:link w:val="Heading3"/>
    <w:uiPriority w:val="9"/>
    <w:rsid w:val="005D01D4"/>
    <w:rPr>
      <w:rFonts w:ascii="Arial Bold" w:eastAsiaTheme="majorEastAsia" w:hAnsi="Arial Bold" w:cstheme="majorBidi"/>
      <w:b/>
      <w:bCs/>
      <w:color w:val="000000" w:themeColor="text1"/>
      <w:sz w:val="24"/>
    </w:rPr>
  </w:style>
  <w:style w:type="character" w:styleId="CommentReference">
    <w:name w:val="annotation reference"/>
    <w:basedOn w:val="DefaultParagraphFont"/>
    <w:uiPriority w:val="99"/>
    <w:semiHidden/>
    <w:unhideWhenUsed/>
    <w:rsid w:val="00125E01"/>
    <w:rPr>
      <w:sz w:val="16"/>
      <w:szCs w:val="16"/>
    </w:rPr>
  </w:style>
  <w:style w:type="paragraph" w:styleId="CommentText">
    <w:name w:val="annotation text"/>
    <w:basedOn w:val="Normal"/>
    <w:link w:val="CommentTextChar"/>
    <w:uiPriority w:val="99"/>
    <w:semiHidden/>
    <w:unhideWhenUsed/>
    <w:rsid w:val="00125E01"/>
    <w:pPr>
      <w:spacing w:line="240" w:lineRule="auto"/>
    </w:pPr>
    <w:rPr>
      <w:sz w:val="20"/>
      <w:szCs w:val="20"/>
    </w:rPr>
  </w:style>
  <w:style w:type="character" w:customStyle="1" w:styleId="CommentTextChar">
    <w:name w:val="Comment Text Char"/>
    <w:basedOn w:val="DefaultParagraphFont"/>
    <w:link w:val="CommentText"/>
    <w:uiPriority w:val="99"/>
    <w:semiHidden/>
    <w:rsid w:val="00125E01"/>
    <w:rPr>
      <w:sz w:val="20"/>
      <w:szCs w:val="20"/>
    </w:rPr>
  </w:style>
  <w:style w:type="paragraph" w:customStyle="1" w:styleId="Appendix">
    <w:name w:val="Appendix"/>
    <w:basedOn w:val="Normal"/>
    <w:next w:val="Title2"/>
    <w:autoRedefine/>
    <w:qFormat/>
    <w:rsid w:val="00FC19E7"/>
    <w:pPr>
      <w:keepNext/>
      <w:keepLines/>
      <w:widowControl w:val="0"/>
      <w:spacing w:before="120" w:after="240" w:line="240" w:lineRule="auto"/>
      <w:contextualSpacing/>
      <w:jc w:val="right"/>
    </w:pPr>
    <w:rPr>
      <w:rFonts w:ascii="Arial" w:eastAsiaTheme="majorEastAsia" w:hAnsi="Arial" w:cs="Calibri"/>
      <w:b/>
      <w:bCs/>
      <w:sz w:val="28"/>
    </w:rPr>
  </w:style>
  <w:style w:type="character" w:styleId="BookTitle">
    <w:name w:val="Book Title"/>
    <w:basedOn w:val="DefaultParagraphFont"/>
    <w:uiPriority w:val="33"/>
    <w:qFormat/>
    <w:rsid w:val="00FC19E7"/>
    <w:rPr>
      <w:b/>
      <w:bCs/>
      <w:smallCaps/>
      <w:spacing w:val="5"/>
    </w:rPr>
  </w:style>
  <w:style w:type="character" w:customStyle="1" w:styleId="Heading4Char">
    <w:name w:val="Heading 4 Char"/>
    <w:basedOn w:val="DefaultParagraphFont"/>
    <w:link w:val="Heading4"/>
    <w:uiPriority w:val="9"/>
    <w:rsid w:val="00003705"/>
    <w:rPr>
      <w:rFonts w:asciiTheme="majorHAnsi" w:eastAsiaTheme="majorEastAsia" w:hAnsiTheme="majorHAnsi" w:cstheme="majorBidi"/>
      <w:b/>
      <w:bCs/>
      <w:iCs/>
      <w:u w:val="single"/>
    </w:rPr>
  </w:style>
  <w:style w:type="character" w:customStyle="1" w:styleId="Heading5Char">
    <w:name w:val="Heading 5 Char"/>
    <w:basedOn w:val="DefaultParagraphFont"/>
    <w:link w:val="Heading5"/>
    <w:uiPriority w:val="9"/>
    <w:rsid w:val="00FC19E7"/>
    <w:rPr>
      <w:rFonts w:asciiTheme="majorHAnsi" w:eastAsiaTheme="majorEastAsia" w:hAnsiTheme="majorHAnsi" w:cstheme="majorBidi"/>
      <w:b/>
      <w:sz w:val="20"/>
    </w:rPr>
  </w:style>
  <w:style w:type="paragraph" w:customStyle="1" w:styleId="Subtitle2">
    <w:name w:val="Subtitle 2"/>
    <w:basedOn w:val="Heading2"/>
    <w:autoRedefine/>
    <w:qFormat/>
    <w:rsid w:val="00944922"/>
    <w:rPr>
      <w:sz w:val="28"/>
    </w:rPr>
  </w:style>
  <w:style w:type="paragraph" w:customStyle="1" w:styleId="TableHeading1">
    <w:name w:val="Table Heading1"/>
    <w:basedOn w:val="Normal"/>
    <w:next w:val="Normal"/>
    <w:autoRedefine/>
    <w:qFormat/>
    <w:rsid w:val="00FC19E7"/>
    <w:pPr>
      <w:keepNext/>
      <w:keepLines/>
      <w:widowControl w:val="0"/>
      <w:spacing w:before="120" w:after="120" w:line="240" w:lineRule="auto"/>
      <w:jc w:val="center"/>
    </w:pPr>
    <w:rPr>
      <w:rFonts w:ascii="Arial Bold" w:eastAsiaTheme="majorEastAsia" w:hAnsi="Arial Bold" w:cs="Calibri"/>
      <w:b/>
      <w:bCs/>
      <w:sz w:val="24"/>
    </w:rPr>
  </w:style>
  <w:style w:type="paragraph" w:customStyle="1" w:styleId="TableText">
    <w:name w:val="Table Text"/>
    <w:basedOn w:val="Normal"/>
    <w:autoRedefine/>
    <w:qFormat/>
    <w:rsid w:val="00FC19E7"/>
    <w:pPr>
      <w:widowControl w:val="0"/>
      <w:spacing w:before="120" w:after="120" w:line="240" w:lineRule="auto"/>
      <w:ind w:left="142"/>
    </w:pPr>
  </w:style>
  <w:style w:type="paragraph" w:customStyle="1" w:styleId="Title3">
    <w:name w:val="Title 3"/>
    <w:basedOn w:val="Subtitle"/>
    <w:autoRedefine/>
    <w:qFormat/>
    <w:rsid w:val="00FC19E7"/>
    <w:pPr>
      <w:spacing w:before="240" w:after="240" w:line="360" w:lineRule="auto"/>
      <w:ind w:left="567"/>
      <w:jc w:val="left"/>
    </w:pPr>
    <w:rPr>
      <w:rFonts w:ascii="Arial" w:hAnsi="Arial"/>
    </w:rPr>
  </w:style>
  <w:style w:type="paragraph" w:customStyle="1" w:styleId="Title4">
    <w:name w:val="Title 4"/>
    <w:basedOn w:val="Subtitle"/>
    <w:autoRedefine/>
    <w:qFormat/>
    <w:rsid w:val="00FC19E7"/>
    <w:pPr>
      <w:spacing w:before="240" w:after="240"/>
    </w:pPr>
  </w:style>
  <w:style w:type="paragraph" w:styleId="TOC4">
    <w:name w:val="toc 4"/>
    <w:basedOn w:val="Normal"/>
    <w:next w:val="Normal"/>
    <w:autoRedefine/>
    <w:uiPriority w:val="39"/>
    <w:unhideWhenUsed/>
    <w:rsid w:val="00FC19E7"/>
    <w:pPr>
      <w:spacing w:after="0"/>
      <w:ind w:left="660"/>
    </w:pPr>
    <w:rPr>
      <w:sz w:val="18"/>
      <w:szCs w:val="18"/>
    </w:rPr>
  </w:style>
  <w:style w:type="paragraph" w:styleId="TOC5">
    <w:name w:val="toc 5"/>
    <w:basedOn w:val="Normal"/>
    <w:next w:val="Normal"/>
    <w:autoRedefine/>
    <w:uiPriority w:val="39"/>
    <w:unhideWhenUsed/>
    <w:rsid w:val="00FC19E7"/>
    <w:pPr>
      <w:spacing w:after="0"/>
      <w:ind w:left="880"/>
    </w:pPr>
    <w:rPr>
      <w:sz w:val="18"/>
      <w:szCs w:val="18"/>
    </w:rPr>
  </w:style>
  <w:style w:type="paragraph" w:styleId="TOC6">
    <w:name w:val="toc 6"/>
    <w:basedOn w:val="Normal"/>
    <w:next w:val="Normal"/>
    <w:autoRedefine/>
    <w:uiPriority w:val="39"/>
    <w:unhideWhenUsed/>
    <w:rsid w:val="00FC19E7"/>
    <w:pPr>
      <w:spacing w:after="0"/>
      <w:ind w:left="1100"/>
    </w:pPr>
    <w:rPr>
      <w:sz w:val="18"/>
      <w:szCs w:val="18"/>
    </w:rPr>
  </w:style>
  <w:style w:type="paragraph" w:styleId="TOC7">
    <w:name w:val="toc 7"/>
    <w:basedOn w:val="Normal"/>
    <w:next w:val="Normal"/>
    <w:autoRedefine/>
    <w:uiPriority w:val="39"/>
    <w:unhideWhenUsed/>
    <w:rsid w:val="00FC19E7"/>
    <w:pPr>
      <w:spacing w:after="0"/>
      <w:ind w:left="1320"/>
    </w:pPr>
    <w:rPr>
      <w:sz w:val="18"/>
      <w:szCs w:val="18"/>
    </w:rPr>
  </w:style>
  <w:style w:type="paragraph" w:styleId="TOC8">
    <w:name w:val="toc 8"/>
    <w:basedOn w:val="Normal"/>
    <w:next w:val="Normal"/>
    <w:autoRedefine/>
    <w:uiPriority w:val="39"/>
    <w:unhideWhenUsed/>
    <w:rsid w:val="00AD5102"/>
    <w:pPr>
      <w:spacing w:after="0"/>
      <w:ind w:left="1540"/>
    </w:pPr>
    <w:rPr>
      <w:sz w:val="18"/>
      <w:szCs w:val="18"/>
    </w:rPr>
  </w:style>
  <w:style w:type="paragraph" w:styleId="TOC9">
    <w:name w:val="toc 9"/>
    <w:basedOn w:val="Normal"/>
    <w:next w:val="Normal"/>
    <w:autoRedefine/>
    <w:uiPriority w:val="39"/>
    <w:unhideWhenUsed/>
    <w:rsid w:val="00AD5102"/>
    <w:pPr>
      <w:spacing w:after="0"/>
      <w:ind w:left="1760"/>
    </w:pPr>
    <w:rPr>
      <w:sz w:val="18"/>
      <w:szCs w:val="18"/>
    </w:rPr>
  </w:style>
  <w:style w:type="paragraph" w:styleId="BodyText2">
    <w:name w:val="Body Text 2"/>
    <w:basedOn w:val="Normal"/>
    <w:link w:val="BodyText2Char"/>
    <w:rsid w:val="00310F2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sz w:val="28"/>
      <w:szCs w:val="28"/>
      <w:lang w:val="en-AU"/>
    </w:rPr>
  </w:style>
  <w:style w:type="character" w:customStyle="1" w:styleId="BodyText2Char">
    <w:name w:val="Body Text 2 Char"/>
    <w:basedOn w:val="DefaultParagraphFont"/>
    <w:link w:val="BodyText2"/>
    <w:rsid w:val="00310F21"/>
    <w:rPr>
      <w:rFonts w:ascii="Times New Roman" w:eastAsia="Times New Roman" w:hAnsi="Times New Roman" w:cs="Times New Roman"/>
      <w:b/>
      <w:bCs/>
      <w:sz w:val="28"/>
      <w:szCs w:val="28"/>
      <w:lang w:val="en-AU"/>
    </w:rPr>
  </w:style>
  <w:style w:type="character" w:customStyle="1" w:styleId="ListParagraphChar">
    <w:name w:val="List Paragraph Char"/>
    <w:link w:val="ListParagraph"/>
    <w:uiPriority w:val="34"/>
    <w:rsid w:val="0005020A"/>
  </w:style>
  <w:style w:type="paragraph" w:customStyle="1" w:styleId="Default">
    <w:name w:val="Default"/>
    <w:rsid w:val="0002518A"/>
    <w:pPr>
      <w:autoSpaceDE w:val="0"/>
      <w:autoSpaceDN w:val="0"/>
      <w:adjustRightInd w:val="0"/>
      <w:spacing w:after="0" w:line="240" w:lineRule="auto"/>
    </w:pPr>
    <w:rPr>
      <w:rFonts w:ascii="Calibri" w:hAnsi="Calibri" w:cs="Calibri"/>
      <w:color w:val="000000"/>
      <w:sz w:val="24"/>
      <w:szCs w:val="24"/>
    </w:rPr>
  </w:style>
  <w:style w:type="character" w:customStyle="1" w:styleId="Heading6Char">
    <w:name w:val="Heading 6 Char"/>
    <w:basedOn w:val="DefaultParagraphFont"/>
    <w:link w:val="Heading6"/>
    <w:uiPriority w:val="9"/>
    <w:semiHidden/>
    <w:rsid w:val="0002518A"/>
    <w:rPr>
      <w:rFonts w:asciiTheme="majorHAnsi" w:eastAsiaTheme="majorEastAsia" w:hAnsiTheme="majorHAnsi" w:cstheme="majorBidi"/>
      <w:i/>
      <w:iCs/>
      <w:color w:val="243F60" w:themeColor="accent1" w:themeShade="7F"/>
    </w:rPr>
  </w:style>
  <w:style w:type="paragraph" w:styleId="BodyText">
    <w:name w:val="Body Text"/>
    <w:basedOn w:val="Normal"/>
    <w:link w:val="BodyTextChar"/>
    <w:uiPriority w:val="99"/>
    <w:semiHidden/>
    <w:unhideWhenUsed/>
    <w:rsid w:val="0002518A"/>
    <w:pPr>
      <w:spacing w:after="120"/>
    </w:pPr>
  </w:style>
  <w:style w:type="character" w:customStyle="1" w:styleId="BodyTextChar">
    <w:name w:val="Body Text Char"/>
    <w:basedOn w:val="DefaultParagraphFont"/>
    <w:link w:val="BodyText"/>
    <w:uiPriority w:val="99"/>
    <w:semiHidden/>
    <w:rsid w:val="0002518A"/>
  </w:style>
  <w:style w:type="paragraph" w:styleId="BodyText3">
    <w:name w:val="Body Text 3"/>
    <w:basedOn w:val="Normal"/>
    <w:link w:val="BodyText3Char"/>
    <w:uiPriority w:val="99"/>
    <w:unhideWhenUsed/>
    <w:rsid w:val="0002518A"/>
    <w:pPr>
      <w:spacing w:after="120"/>
    </w:pPr>
    <w:rPr>
      <w:sz w:val="16"/>
      <w:szCs w:val="16"/>
    </w:rPr>
  </w:style>
  <w:style w:type="character" w:customStyle="1" w:styleId="BodyText3Char">
    <w:name w:val="Body Text 3 Char"/>
    <w:basedOn w:val="DefaultParagraphFont"/>
    <w:link w:val="BodyText3"/>
    <w:uiPriority w:val="99"/>
    <w:rsid w:val="0002518A"/>
    <w:rPr>
      <w:sz w:val="16"/>
      <w:szCs w:val="16"/>
    </w:rPr>
  </w:style>
  <w:style w:type="paragraph" w:styleId="NoSpacing">
    <w:name w:val="No Spacing"/>
    <w:uiPriority w:val="1"/>
    <w:qFormat/>
    <w:rsid w:val="00634DC2"/>
    <w:pPr>
      <w:widowControl w:val="0"/>
      <w:spacing w:after="0" w:line="240" w:lineRule="auto"/>
    </w:pPr>
    <w:rPr>
      <w:lang w:val="en-US"/>
    </w:rPr>
  </w:style>
  <w:style w:type="paragraph" w:styleId="CommentSubject">
    <w:name w:val="annotation subject"/>
    <w:basedOn w:val="CommentText"/>
    <w:next w:val="CommentText"/>
    <w:link w:val="CommentSubjectChar"/>
    <w:uiPriority w:val="99"/>
    <w:semiHidden/>
    <w:unhideWhenUsed/>
    <w:rsid w:val="008A6C5E"/>
    <w:rPr>
      <w:b/>
      <w:bCs/>
    </w:rPr>
  </w:style>
  <w:style w:type="character" w:customStyle="1" w:styleId="CommentSubjectChar">
    <w:name w:val="Comment Subject Char"/>
    <w:basedOn w:val="CommentTextChar"/>
    <w:link w:val="CommentSubject"/>
    <w:uiPriority w:val="99"/>
    <w:semiHidden/>
    <w:rsid w:val="008A6C5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s@cookislands.gov.ck"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5FAB3E-8872-479F-9623-EA14876B6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5651</Words>
  <Characters>32215</Characters>
  <Application>Microsoft Office Word</Application>
  <DocSecurity>0</DocSecurity>
  <Lines>268</Lines>
  <Paragraphs>75</Paragraphs>
  <ScaleCrop>false</ScaleCrop>
  <HeadingPairs>
    <vt:vector size="4" baseType="variant">
      <vt:variant>
        <vt:lpstr>Title</vt:lpstr>
      </vt:variant>
      <vt:variant>
        <vt:i4>1</vt:i4>
      </vt:variant>
      <vt:variant>
        <vt:lpstr>Headings</vt:lpstr>
      </vt:variant>
      <vt:variant>
        <vt:i4>25</vt:i4>
      </vt:variant>
    </vt:vector>
  </HeadingPairs>
  <TitlesOfParts>
    <vt:vector size="26" baseType="lpstr">
      <vt:lpstr/>
      <vt:lpstr>Finance Specialist for Southern Cook Islands </vt:lpstr>
      <vt:lpstr>Renewable Energy Programme</vt:lpstr>
      <vt:lpstr>    </vt:lpstr>
      <vt:lpstr>    Glossary and Definitions</vt:lpstr>
      <vt:lpstr>    </vt:lpstr>
      <vt:lpstr>    Introduction </vt:lpstr>
      <vt:lpstr>        1. Summary of Requirement</vt:lpstr>
      <vt:lpstr>        2. Submission of Tender/Offer</vt:lpstr>
      <vt:lpstr>        </vt:lpstr>
      <vt:lpstr>        3.  Tender/Offer Closing Time </vt:lpstr>
      <vt:lpstr>        4. Contact Officer</vt:lpstr>
      <vt:lpstr>        5. Selection Process </vt:lpstr>
      <vt:lpstr>        6. Notification of Acceptance </vt:lpstr>
      <vt:lpstr>        7. Probity </vt:lpstr>
      <vt:lpstr>        8. Confidentiality </vt:lpstr>
      <vt:lpstr>        9. Statement of Requirement(s) </vt:lpstr>
      <vt:lpstr>        10.  Conditions of Tendering </vt:lpstr>
      <vt:lpstr>    A) Standard Conditions </vt:lpstr>
      <vt:lpstr>    </vt:lpstr>
      <vt:lpstr>    </vt:lpstr>
      <vt:lpstr>    </vt:lpstr>
      <vt:lpstr>    </vt:lpstr>
      <vt:lpstr>    Proposed Contractor</vt:lpstr>
      <vt:lpstr>    Referees who may be Contacted </vt:lpstr>
      <vt:lpstr>    Schedule of Prices</vt:lpstr>
    </vt:vector>
  </TitlesOfParts>
  <Company>Grizli777</Company>
  <LinksUpToDate>false</LinksUpToDate>
  <CharactersWithSpaces>37791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Rankin</dc:creator>
  <cp:lastModifiedBy>vanessa.jenner</cp:lastModifiedBy>
  <cp:revision>5</cp:revision>
  <cp:lastPrinted>2015-08-14T20:53:00Z</cp:lastPrinted>
  <dcterms:created xsi:type="dcterms:W3CDTF">2015-08-28T21:05:00Z</dcterms:created>
  <dcterms:modified xsi:type="dcterms:W3CDTF">2015-08-28T22:13:00Z</dcterms:modified>
</cp:coreProperties>
</file>